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B6" w:rsidRPr="00D57112" w:rsidRDefault="00B455B6">
      <w:pPr>
        <w:jc w:val="right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680"/>
        <w:gridCol w:w="2988"/>
      </w:tblGrid>
      <w:tr w:rsidR="00191A72" w:rsidRPr="00D57112" w:rsidTr="00646C80">
        <w:trPr>
          <w:trHeight w:val="17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91A72" w:rsidRPr="00D57112" w:rsidRDefault="00191A72" w:rsidP="00D94DF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1A72" w:rsidRDefault="00DB16DD" w:rsidP="00191A7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ROMAN CATHOLIC DIOCES OF CALGARY</w:t>
            </w:r>
          </w:p>
          <w:p w:rsidR="003A2E89" w:rsidRPr="00052EE9" w:rsidRDefault="00DB16DD" w:rsidP="00191A72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St. Albert the Great 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1A72" w:rsidRPr="00D57112" w:rsidRDefault="005F0511">
            <w:pPr>
              <w:ind w:left="3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US"/>
              </w:rPr>
              <w:drawing>
                <wp:inline distT="0" distB="0" distL="0" distR="0" wp14:anchorId="14F112DC" wp14:editId="7F6D4787">
                  <wp:extent cx="798022" cy="961854"/>
                  <wp:effectExtent l="0" t="0" r="2540" b="0"/>
                  <wp:docPr id="1" name="Picture 1" descr="Bishop Coat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shop Coat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769" cy="972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5B6" w:rsidRPr="00D57112" w:rsidTr="00191A72">
        <w:tblPrEx>
          <w:shd w:val="clear" w:color="auto" w:fill="E6E6E6"/>
        </w:tblPrEx>
        <w:trPr>
          <w:trHeight w:val="375"/>
        </w:trPr>
        <w:tc>
          <w:tcPr>
            <w:tcW w:w="10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5B6" w:rsidRPr="00D57112" w:rsidRDefault="00B455B6" w:rsidP="002B32C7">
            <w:pPr>
              <w:ind w:left="360"/>
              <w:jc w:val="center"/>
              <w:rPr>
                <w:rFonts w:ascii="Arial" w:hAnsi="Arial" w:cs="Arial"/>
                <w:b/>
                <w:sz w:val="24"/>
              </w:rPr>
            </w:pPr>
            <w:r w:rsidRPr="00D57112">
              <w:rPr>
                <w:rFonts w:ascii="Arial" w:hAnsi="Arial" w:cs="Arial"/>
                <w:sz w:val="24"/>
              </w:rPr>
              <w:br w:type="page"/>
            </w:r>
            <w:r w:rsidR="002B32C7" w:rsidRPr="00D57112">
              <w:rPr>
                <w:rFonts w:ascii="Arial" w:hAnsi="Arial" w:cs="Arial"/>
                <w:b/>
                <w:sz w:val="24"/>
              </w:rPr>
              <w:t>POSITION DESCRIPTION</w:t>
            </w:r>
          </w:p>
          <w:p w:rsidR="0054654F" w:rsidRPr="003F11F3" w:rsidRDefault="00CA2C8B" w:rsidP="00CA2C8B">
            <w:pPr>
              <w:tabs>
                <w:tab w:val="left" w:pos="-1440"/>
              </w:tabs>
              <w:ind w:left="2160" w:hanging="21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3A2E89">
              <w:rPr>
                <w:rFonts w:ascii="Arial" w:hAnsi="Arial" w:cs="Arial"/>
                <w:sz w:val="24"/>
                <w:szCs w:val="24"/>
              </w:rPr>
              <w:t>Youth Ministry Coordinator</w:t>
            </w:r>
          </w:p>
        </w:tc>
      </w:tr>
    </w:tbl>
    <w:p w:rsidR="00B455B6" w:rsidRPr="00D57112" w:rsidRDefault="00B455B6">
      <w:pPr>
        <w:rPr>
          <w:rFonts w:ascii="Arial" w:hAnsi="Arial" w:cs="Arial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296"/>
      </w:tblGrid>
      <w:tr w:rsidR="001D072E" w:rsidRPr="00D57112" w:rsidTr="000A335A">
        <w:trPr>
          <w:trHeight w:val="375"/>
        </w:trPr>
        <w:tc>
          <w:tcPr>
            <w:tcW w:w="10296" w:type="dxa"/>
            <w:shd w:val="clear" w:color="auto" w:fill="D9D9D9"/>
            <w:vAlign w:val="center"/>
          </w:tcPr>
          <w:p w:rsidR="001D072E" w:rsidRPr="00D57112" w:rsidRDefault="001D072E" w:rsidP="00953EF2">
            <w:pPr>
              <w:rPr>
                <w:rFonts w:ascii="Arial" w:hAnsi="Arial" w:cs="Arial"/>
                <w:sz w:val="16"/>
              </w:rPr>
            </w:pPr>
            <w:r w:rsidRPr="00D57112">
              <w:rPr>
                <w:rFonts w:ascii="Arial" w:hAnsi="Arial" w:cs="Arial"/>
                <w:b/>
                <w:color w:val="000000"/>
              </w:rPr>
              <w:t>REPORTS TO:</w:t>
            </w:r>
            <w:r w:rsidR="00D57112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1D072E" w:rsidRPr="00D57112" w:rsidTr="000A335A">
        <w:trPr>
          <w:trHeight w:val="375"/>
        </w:trPr>
        <w:tc>
          <w:tcPr>
            <w:tcW w:w="10296" w:type="dxa"/>
            <w:shd w:val="clear" w:color="auto" w:fill="FFFFFF"/>
            <w:vAlign w:val="center"/>
          </w:tcPr>
          <w:p w:rsidR="001D072E" w:rsidRPr="00D57112" w:rsidRDefault="00F1727E" w:rsidP="006F0191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DB16DD">
              <w:rPr>
                <w:rFonts w:ascii="Arial" w:hAnsi="Arial" w:cs="Arial"/>
                <w:b/>
                <w:color w:val="000000"/>
              </w:rPr>
              <w:t xml:space="preserve">Pastor </w:t>
            </w:r>
          </w:p>
        </w:tc>
      </w:tr>
      <w:tr w:rsidR="00B455B6" w:rsidRPr="00D57112" w:rsidTr="000A335A">
        <w:tblPrEx>
          <w:shd w:val="clear" w:color="auto" w:fill="E6E6E6"/>
        </w:tblPrEx>
        <w:trPr>
          <w:trHeight w:val="375"/>
        </w:trPr>
        <w:tc>
          <w:tcPr>
            <w:tcW w:w="10296" w:type="dxa"/>
            <w:shd w:val="clear" w:color="auto" w:fill="D9D9D9"/>
            <w:vAlign w:val="center"/>
          </w:tcPr>
          <w:p w:rsidR="00B455B6" w:rsidRPr="00D57112" w:rsidRDefault="002B32C7">
            <w:pPr>
              <w:rPr>
                <w:rFonts w:ascii="Arial" w:hAnsi="Arial" w:cs="Arial"/>
                <w:sz w:val="16"/>
              </w:rPr>
            </w:pPr>
            <w:r w:rsidRPr="00D57112">
              <w:rPr>
                <w:rFonts w:ascii="Arial" w:hAnsi="Arial" w:cs="Arial"/>
                <w:b/>
                <w:color w:val="000000"/>
              </w:rPr>
              <w:t>OVERVIEW</w:t>
            </w:r>
            <w:r w:rsidR="004F2F24" w:rsidRPr="00D57112">
              <w:rPr>
                <w:rFonts w:ascii="Arial" w:hAnsi="Arial" w:cs="Arial"/>
                <w:b/>
                <w:color w:val="000000"/>
              </w:rPr>
              <w:t>:</w:t>
            </w:r>
          </w:p>
        </w:tc>
      </w:tr>
      <w:tr w:rsidR="00B455B6" w:rsidRPr="00D57112" w:rsidTr="000A335A">
        <w:tblPrEx>
          <w:shd w:val="clear" w:color="auto" w:fill="auto"/>
        </w:tblPrEx>
        <w:trPr>
          <w:trHeight w:val="1448"/>
        </w:trPr>
        <w:tc>
          <w:tcPr>
            <w:tcW w:w="10296" w:type="dxa"/>
          </w:tcPr>
          <w:p w:rsidR="00F1727E" w:rsidRDefault="00F1727E" w:rsidP="003A2E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A2E89" w:rsidRPr="007F5928">
              <w:rPr>
                <w:rFonts w:ascii="TimesNewRomanPSMT-Identity-H" w:hAnsi="TimesNewRomanPSMT-Identity-H"/>
              </w:rPr>
              <w:t>Youth Ministry aims to develop leadership skills, foster community, cultivate a stronger sense of justice, build self</w:t>
            </w:r>
            <w:r w:rsidR="003A2E89">
              <w:rPr>
                <w:rFonts w:ascii="TimesNewRomanPSMT-Identity-H" w:hAnsi="TimesNewRomanPSMT-Identity-H"/>
              </w:rPr>
              <w:t>-</w:t>
            </w:r>
            <w:r w:rsidR="003A2E89" w:rsidRPr="007F5928">
              <w:rPr>
                <w:rFonts w:ascii="TimesNewRomanPSMT-Identity-H" w:hAnsi="TimesNewRomanPSMT-Identity-H"/>
              </w:rPr>
              <w:t>confidence and promote spiritual maturity among the parish’s youth. Under the direction of the Pastor</w:t>
            </w:r>
            <w:r w:rsidR="000A764C">
              <w:rPr>
                <w:rFonts w:ascii="TimesNewRomanPSMT-Identity-H" w:hAnsi="TimesNewRomanPSMT-Identity-H"/>
              </w:rPr>
              <w:t>, the Youth Ministry Coordinator</w:t>
            </w:r>
            <w:r w:rsidR="003A2E89" w:rsidRPr="007F5928">
              <w:rPr>
                <w:rFonts w:ascii="TimesNewRomanPSMT-Identity-H" w:hAnsi="TimesNewRomanPSMT-Identity-H"/>
              </w:rPr>
              <w:t xml:space="preserve"> is responsible or the implementation of youth programs and services at the parish. </w:t>
            </w:r>
            <w:proofErr w:type="spellStart"/>
            <w:r w:rsidR="003A2E89" w:rsidRPr="007F5928">
              <w:rPr>
                <w:rFonts w:ascii="TimesNewRomanPSMT-Identity-H" w:hAnsi="TimesNewRomanPSMT-Identity-H"/>
              </w:rPr>
              <w:t>He/She</w:t>
            </w:r>
            <w:proofErr w:type="spellEnd"/>
            <w:r w:rsidR="003A2E89" w:rsidRPr="007F5928">
              <w:rPr>
                <w:rFonts w:ascii="TimesNewRomanPSMT-Identity-H" w:hAnsi="TimesNewRomanPSMT-Identity-H"/>
              </w:rPr>
              <w:t xml:space="preserve"> ministers directly to the youth of the parish by leading sessions and event</w:t>
            </w:r>
            <w:r w:rsidR="003A2E89">
              <w:rPr>
                <w:rFonts w:ascii="TimesNewRomanPSMT-Identity-H" w:hAnsi="TimesNewRomanPSMT-Identity-H"/>
              </w:rPr>
              <w:t>s.  The Youth Ministry Coordinator, will minister in collaboration with the Pastor and volunteers to the needs of youth in grades 7 throug</w:t>
            </w:r>
            <w:r w:rsidR="000A335A">
              <w:rPr>
                <w:rFonts w:ascii="TimesNewRomanPSMT-Identity-H" w:hAnsi="TimesNewRomanPSMT-Identity-H"/>
              </w:rPr>
              <w:t xml:space="preserve">h 12 and their families at St. Albert the Great </w:t>
            </w:r>
            <w:r w:rsidR="003A2E89">
              <w:rPr>
                <w:rFonts w:ascii="TimesNewRomanPSMT-Identity-H" w:hAnsi="TimesNewRomanPSMT-Identity-H"/>
              </w:rPr>
              <w:t>Parish.</w:t>
            </w:r>
          </w:p>
          <w:p w:rsidR="001F4A8F" w:rsidRPr="00D57112" w:rsidRDefault="001F4A8F" w:rsidP="001F4A8F">
            <w:pPr>
              <w:tabs>
                <w:tab w:val="left" w:pos="-1440"/>
              </w:tabs>
              <w:rPr>
                <w:rFonts w:ascii="Arial" w:hAnsi="Arial" w:cs="Arial"/>
              </w:rPr>
            </w:pPr>
          </w:p>
        </w:tc>
      </w:tr>
      <w:tr w:rsidR="00B455B6" w:rsidRPr="00D57112" w:rsidTr="000A335A">
        <w:trPr>
          <w:trHeight w:val="375"/>
        </w:trPr>
        <w:tc>
          <w:tcPr>
            <w:tcW w:w="10296" w:type="dxa"/>
            <w:shd w:val="clear" w:color="auto" w:fill="D9D9D9"/>
            <w:vAlign w:val="center"/>
          </w:tcPr>
          <w:p w:rsidR="00B455B6" w:rsidRPr="00D57112" w:rsidRDefault="001F4A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color w:val="000000"/>
              </w:rPr>
              <w:t>RESPONSIBILITIES</w:t>
            </w:r>
          </w:p>
        </w:tc>
      </w:tr>
      <w:tr w:rsidR="002B32C7" w:rsidRPr="00D57112" w:rsidTr="000A335A">
        <w:trPr>
          <w:trHeight w:val="375"/>
        </w:trPr>
        <w:tc>
          <w:tcPr>
            <w:tcW w:w="10296" w:type="dxa"/>
            <w:shd w:val="clear" w:color="auto" w:fill="FFFFFF"/>
            <w:vAlign w:val="center"/>
          </w:tcPr>
          <w:p w:rsidR="00C45020" w:rsidRDefault="00F1727E" w:rsidP="00191A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Primary </w:t>
            </w:r>
            <w:r w:rsidR="001F4A8F">
              <w:rPr>
                <w:rFonts w:ascii="Arial" w:hAnsi="Arial" w:cs="Arial"/>
                <w:b/>
              </w:rPr>
              <w:t>Responsibilit</w:t>
            </w:r>
            <w:r w:rsidR="00DB365F">
              <w:rPr>
                <w:rFonts w:ascii="Arial" w:hAnsi="Arial" w:cs="Arial"/>
                <w:b/>
              </w:rPr>
              <w:t>ies</w:t>
            </w:r>
            <w:r w:rsidR="001F4A8F">
              <w:rPr>
                <w:rFonts w:ascii="Arial" w:hAnsi="Arial" w:cs="Arial"/>
                <w:b/>
              </w:rPr>
              <w:t>:</w:t>
            </w:r>
          </w:p>
          <w:p w:rsidR="00DB365F" w:rsidRPr="00610576" w:rsidRDefault="00610576" w:rsidP="00610576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610576">
              <w:rPr>
                <w:rFonts w:ascii="Arial" w:hAnsi="Arial" w:cs="Arial"/>
              </w:rPr>
              <w:t>Youth Groups (Intentional and frequent gathering of Youth)</w:t>
            </w:r>
          </w:p>
          <w:p w:rsidR="00DB365F" w:rsidRPr="00610576" w:rsidRDefault="00610576" w:rsidP="00610576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(classroom) Ministry</w:t>
            </w:r>
          </w:p>
          <w:p w:rsidR="00F1727E" w:rsidRPr="00610576" w:rsidRDefault="00610576" w:rsidP="00610576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programs for youth that focus</w:t>
            </w:r>
            <w:r w:rsidR="00CB66CE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 xml:space="preserve"> on</w:t>
            </w:r>
            <w:r w:rsidR="00CB66CE">
              <w:rPr>
                <w:rFonts w:ascii="Arial" w:hAnsi="Arial" w:cs="Arial"/>
              </w:rPr>
              <w:t xml:space="preserve"> evangelization, fun and faith and strengthening our community</w:t>
            </w:r>
          </w:p>
          <w:p w:rsidR="00F1727E" w:rsidRPr="00F1727E" w:rsidRDefault="00F1727E" w:rsidP="00F1727E">
            <w:pPr>
              <w:rPr>
                <w:rFonts w:ascii="Arial" w:hAnsi="Arial" w:cs="Arial"/>
                <w:b/>
                <w:sz w:val="22"/>
              </w:rPr>
            </w:pPr>
            <w:r w:rsidRPr="00F1727E">
              <w:rPr>
                <w:rFonts w:ascii="Arial" w:hAnsi="Arial" w:cs="Arial"/>
                <w:b/>
                <w:sz w:val="22"/>
              </w:rPr>
              <w:t>Specific Requirements:</w:t>
            </w:r>
          </w:p>
          <w:p w:rsidR="00610576" w:rsidRDefault="00610576" w:rsidP="00CF443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0576">
              <w:rPr>
                <w:rFonts w:ascii="Arial" w:hAnsi="Arial" w:cs="Arial"/>
              </w:rPr>
              <w:t xml:space="preserve">Maintains </w:t>
            </w:r>
            <w:r>
              <w:rPr>
                <w:rFonts w:ascii="Arial" w:hAnsi="Arial" w:cs="Arial"/>
              </w:rPr>
              <w:t xml:space="preserve">an up to date </w:t>
            </w:r>
            <w:r w:rsidRPr="00610576">
              <w:rPr>
                <w:rFonts w:ascii="Arial" w:hAnsi="Arial" w:cs="Arial"/>
              </w:rPr>
              <w:t>contact list of youth involved in Youth Ministry at the Parish</w:t>
            </w:r>
            <w:r w:rsidR="000A764C">
              <w:rPr>
                <w:rFonts w:ascii="Arial" w:hAnsi="Arial" w:cs="Arial"/>
              </w:rPr>
              <w:t>.</w:t>
            </w:r>
          </w:p>
          <w:p w:rsidR="00610576" w:rsidRPr="00610576" w:rsidRDefault="00610576" w:rsidP="00CF443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0576">
              <w:rPr>
                <w:rFonts w:ascii="Arial" w:hAnsi="Arial" w:cs="Arial"/>
              </w:rPr>
              <w:t xml:space="preserve">Collaborates with the </w:t>
            </w:r>
            <w:r>
              <w:rPr>
                <w:rFonts w:ascii="Arial" w:hAnsi="Arial" w:cs="Arial"/>
              </w:rPr>
              <w:t>Pastor</w:t>
            </w:r>
            <w:r w:rsidRPr="00610576">
              <w:rPr>
                <w:rFonts w:ascii="Arial" w:hAnsi="Arial" w:cs="Arial"/>
              </w:rPr>
              <w:t xml:space="preserve"> to plan prayer and liturgical celebration for youth.</w:t>
            </w:r>
          </w:p>
          <w:p w:rsidR="00610576" w:rsidRPr="00610576" w:rsidRDefault="00610576" w:rsidP="0061057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0576">
              <w:rPr>
                <w:rFonts w:ascii="Arial" w:hAnsi="Arial" w:cs="Arial"/>
              </w:rPr>
              <w:t>Is present for and conducts all Youth Ministry events at the parish.</w:t>
            </w:r>
          </w:p>
          <w:p w:rsidR="00610576" w:rsidRPr="00610576" w:rsidRDefault="00610576" w:rsidP="0061057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0576">
              <w:rPr>
                <w:rFonts w:ascii="Arial" w:hAnsi="Arial" w:cs="Arial"/>
              </w:rPr>
              <w:t>Invites and motivates parish youth to attend and participate in Youth Ministry events.</w:t>
            </w:r>
          </w:p>
          <w:p w:rsidR="00610576" w:rsidRPr="00610576" w:rsidRDefault="00610576" w:rsidP="0061057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0576">
              <w:rPr>
                <w:rFonts w:ascii="Arial" w:hAnsi="Arial" w:cs="Arial"/>
              </w:rPr>
              <w:t>Assists with youth retreats, faith sharing opportunities and youth formation.</w:t>
            </w:r>
          </w:p>
          <w:p w:rsidR="00610576" w:rsidRPr="00610576" w:rsidRDefault="00610576" w:rsidP="0061057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0576">
              <w:rPr>
                <w:rFonts w:ascii="Arial" w:hAnsi="Arial" w:cs="Arial"/>
              </w:rPr>
              <w:t>Facilitates the development of community among youth, their families, their parish and the local community.</w:t>
            </w:r>
          </w:p>
          <w:p w:rsidR="00610576" w:rsidRPr="00610576" w:rsidRDefault="00610576" w:rsidP="0061057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0576">
              <w:rPr>
                <w:rFonts w:ascii="Arial" w:hAnsi="Arial" w:cs="Arial"/>
              </w:rPr>
              <w:t>Coordinates the leading of prayer and reflection at youth events.</w:t>
            </w:r>
          </w:p>
          <w:p w:rsidR="00610576" w:rsidRPr="00610576" w:rsidRDefault="00610576" w:rsidP="0061057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0576">
              <w:rPr>
                <w:rFonts w:ascii="Arial" w:hAnsi="Arial" w:cs="Arial"/>
              </w:rPr>
              <w:t>Organizes the youth of the parish to participate in service projects within the community.</w:t>
            </w:r>
          </w:p>
          <w:p w:rsidR="00610576" w:rsidRPr="00610576" w:rsidRDefault="00610576" w:rsidP="0061057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0576">
              <w:rPr>
                <w:rFonts w:ascii="Arial" w:hAnsi="Arial" w:cs="Arial"/>
              </w:rPr>
              <w:t>Serves as an advocate for the needs of youth and families with youth to other parish groups and the wider community.</w:t>
            </w:r>
          </w:p>
          <w:p w:rsidR="00610576" w:rsidRPr="00610576" w:rsidRDefault="00610576" w:rsidP="0061057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0576">
              <w:rPr>
                <w:rFonts w:ascii="Arial" w:hAnsi="Arial" w:cs="Arial"/>
              </w:rPr>
              <w:t>Supports families in promoting healthy adolescent development and faith growth.</w:t>
            </w:r>
          </w:p>
          <w:p w:rsidR="00610576" w:rsidRPr="00610576" w:rsidRDefault="00610576" w:rsidP="0061057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0576">
              <w:rPr>
                <w:rFonts w:ascii="Arial" w:hAnsi="Arial" w:cs="Arial"/>
              </w:rPr>
              <w:t>Provides catechetical formation, faith sharing and small group reflection.</w:t>
            </w:r>
          </w:p>
          <w:p w:rsidR="00610576" w:rsidRPr="00610576" w:rsidRDefault="00610576" w:rsidP="0061057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0576">
              <w:rPr>
                <w:rFonts w:ascii="Arial" w:hAnsi="Arial" w:cs="Arial"/>
              </w:rPr>
              <w:t>Through established networks, refers youth to appropriate counselling and resource programs.</w:t>
            </w:r>
          </w:p>
          <w:p w:rsidR="00610576" w:rsidRPr="00610576" w:rsidRDefault="00610576" w:rsidP="0061057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0576">
              <w:rPr>
                <w:rFonts w:ascii="Arial" w:hAnsi="Arial" w:cs="Arial"/>
              </w:rPr>
              <w:t>Brings to the attention of the Pastor any matters related to the needs of the youth.</w:t>
            </w:r>
          </w:p>
          <w:p w:rsidR="00610576" w:rsidRPr="00610576" w:rsidRDefault="00610576" w:rsidP="0061057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0576">
              <w:rPr>
                <w:rFonts w:ascii="Arial" w:hAnsi="Arial" w:cs="Arial"/>
              </w:rPr>
              <w:t xml:space="preserve">Makes recommendations for resource materials, referring agencies, </w:t>
            </w:r>
            <w:proofErr w:type="gramStart"/>
            <w:r w:rsidRPr="00610576">
              <w:rPr>
                <w:rFonts w:ascii="Arial" w:hAnsi="Arial" w:cs="Arial"/>
              </w:rPr>
              <w:t>budget</w:t>
            </w:r>
            <w:proofErr w:type="gramEnd"/>
            <w:r w:rsidRPr="00610576">
              <w:rPr>
                <w:rFonts w:ascii="Arial" w:hAnsi="Arial" w:cs="Arial"/>
              </w:rPr>
              <w:t xml:space="preserve"> and facility usage regarding the Youth Ministry to the Pastor.</w:t>
            </w:r>
          </w:p>
          <w:p w:rsidR="00610576" w:rsidRPr="00610576" w:rsidRDefault="00610576" w:rsidP="0061057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0576">
              <w:rPr>
                <w:rFonts w:ascii="Arial" w:hAnsi="Arial" w:cs="Arial"/>
              </w:rPr>
              <w:t>Liaises with the Office of Youth</w:t>
            </w:r>
            <w:r>
              <w:rPr>
                <w:rFonts w:ascii="Arial" w:hAnsi="Arial" w:cs="Arial"/>
              </w:rPr>
              <w:t xml:space="preserve"> Ministry at the Catholic Pastoral Centre</w:t>
            </w:r>
            <w:r w:rsidRPr="00610576">
              <w:rPr>
                <w:rFonts w:ascii="Arial" w:hAnsi="Arial" w:cs="Arial"/>
              </w:rPr>
              <w:t xml:space="preserve"> and other parish Youth Ministers.</w:t>
            </w:r>
          </w:p>
          <w:p w:rsidR="00DB365F" w:rsidRPr="00F136D3" w:rsidRDefault="00610576" w:rsidP="00F136D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0576">
              <w:rPr>
                <w:rFonts w:ascii="Arial" w:hAnsi="Arial" w:cs="Arial"/>
              </w:rPr>
              <w:t>Is available for meetings and training on both the parish and diocesan levels.</w:t>
            </w:r>
          </w:p>
          <w:p w:rsidR="00625872" w:rsidRPr="00D57112" w:rsidRDefault="00DB365F" w:rsidP="000A335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color w:val="000000"/>
              </w:rPr>
            </w:pPr>
            <w:r w:rsidRPr="00610576">
              <w:rPr>
                <w:rFonts w:ascii="Arial" w:eastAsia="Times New Roman" w:hAnsi="Arial" w:cs="Arial"/>
                <w:sz w:val="20"/>
                <w:szCs w:val="20"/>
                <w:lang w:val="en-US" w:eastAsia="en-CA"/>
              </w:rPr>
              <w:t>All other duties or projects as directed by the Pastor</w:t>
            </w:r>
          </w:p>
        </w:tc>
      </w:tr>
      <w:tr w:rsidR="000A335A" w:rsidRPr="00D57112" w:rsidTr="000A335A">
        <w:trPr>
          <w:trHeight w:val="375"/>
        </w:trPr>
        <w:tc>
          <w:tcPr>
            <w:tcW w:w="10296" w:type="dxa"/>
            <w:shd w:val="clear" w:color="auto" w:fill="D9D9D9" w:themeFill="background1" w:themeFillShade="D9"/>
            <w:vAlign w:val="center"/>
          </w:tcPr>
          <w:p w:rsidR="000A335A" w:rsidRDefault="000A335A" w:rsidP="00191A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</w:t>
            </w:r>
          </w:p>
        </w:tc>
      </w:tr>
      <w:tr w:rsidR="000A335A" w:rsidRPr="00D57112" w:rsidTr="000A335A">
        <w:trPr>
          <w:trHeight w:val="375"/>
        </w:trPr>
        <w:tc>
          <w:tcPr>
            <w:tcW w:w="10296" w:type="dxa"/>
            <w:shd w:val="clear" w:color="auto" w:fill="FFFFFF"/>
            <w:vAlign w:val="center"/>
          </w:tcPr>
          <w:p w:rsidR="000A335A" w:rsidRPr="00824D99" w:rsidRDefault="007F3707" w:rsidP="000A335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</w:t>
            </w:r>
            <w:r w:rsidR="000A335A" w:rsidRPr="00824D9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wo years of youth ministry, religious studies, and/or related experience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preferred</w:t>
            </w:r>
            <w:bookmarkStart w:id="0" w:name="_GoBack"/>
            <w:bookmarkEnd w:id="0"/>
          </w:p>
          <w:p w:rsidR="00824D99" w:rsidRPr="00824D99" w:rsidRDefault="00824D99" w:rsidP="000A335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24D9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Must be at least 21 years of age as required under our Safe Environment Program due to working with minors and vulnerable persons in the role</w:t>
            </w:r>
          </w:p>
          <w:p w:rsidR="000A335A" w:rsidRPr="00824D99" w:rsidRDefault="000A335A" w:rsidP="000A335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24D9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Listens and communicates effectively and sensitively with youth and their families</w:t>
            </w:r>
          </w:p>
          <w:p w:rsidR="000A335A" w:rsidRPr="00824D99" w:rsidRDefault="000A335A" w:rsidP="000A335A">
            <w:pPr>
              <w:widowControl w:val="0"/>
              <w:numPr>
                <w:ilvl w:val="0"/>
                <w:numId w:val="22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24D9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Works independently in a varied and diverse environment and as a member of a team </w:t>
            </w:r>
          </w:p>
          <w:p w:rsidR="000A335A" w:rsidRPr="00824D99" w:rsidRDefault="000A335A" w:rsidP="000A33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Calibri"/>
                <w:lang w:eastAsia="en-CA"/>
              </w:rPr>
            </w:pPr>
            <w:r w:rsidRPr="00824D99">
              <w:rPr>
                <w:rFonts w:eastAsia="Times New Roman" w:cs="Calibri"/>
                <w:shd w:val="clear" w:color="auto" w:fill="FFFFFF"/>
                <w:lang w:eastAsia="en-CA"/>
              </w:rPr>
              <w:lastRenderedPageBreak/>
              <w:t>Must be able to work flexible hours including evenings and weekends</w:t>
            </w:r>
          </w:p>
          <w:p w:rsidR="000A335A" w:rsidRPr="00824D99" w:rsidRDefault="000A335A" w:rsidP="000A33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Calibri"/>
                <w:lang w:eastAsia="en-CA"/>
              </w:rPr>
            </w:pPr>
            <w:r w:rsidRPr="00824D99">
              <w:rPr>
                <w:rFonts w:eastAsia="Times New Roman" w:cs="Calibri"/>
                <w:shd w:val="clear" w:color="auto" w:fill="FFFFFF"/>
                <w:lang w:eastAsia="en-CA"/>
              </w:rPr>
              <w:t>Have a valid driver’s license</w:t>
            </w:r>
          </w:p>
          <w:p w:rsidR="000A335A" w:rsidRPr="00824D99" w:rsidRDefault="000A335A" w:rsidP="000A335A">
            <w:pPr>
              <w:widowControl w:val="0"/>
              <w:numPr>
                <w:ilvl w:val="0"/>
                <w:numId w:val="22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24D9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 fully initiated Catholic in communion with the Catholic Church </w:t>
            </w:r>
          </w:p>
          <w:p w:rsidR="000A335A" w:rsidRPr="00824D99" w:rsidRDefault="000A335A" w:rsidP="000A335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24D9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Familiar with Catholic teachings and liturgy and with catechetical methodology</w:t>
            </w:r>
          </w:p>
          <w:p w:rsidR="000A335A" w:rsidRPr="000A335A" w:rsidRDefault="000A335A" w:rsidP="00824D99">
            <w:pPr>
              <w:widowControl w:val="0"/>
              <w:numPr>
                <w:ilvl w:val="0"/>
                <w:numId w:val="22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24D9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Comfortable with accountability and sensitivity to the observance of personal boundaries and the Roman Catholic Diocese of Calgary’s model code of conduct.</w:t>
            </w:r>
          </w:p>
        </w:tc>
      </w:tr>
      <w:tr w:rsidR="000A335A" w:rsidRPr="000A335A" w:rsidTr="000A335A">
        <w:trPr>
          <w:trHeight w:val="375"/>
        </w:trPr>
        <w:tc>
          <w:tcPr>
            <w:tcW w:w="10296" w:type="dxa"/>
            <w:shd w:val="clear" w:color="auto" w:fill="D9D9D9" w:themeFill="background1" w:themeFillShade="D9"/>
            <w:vAlign w:val="center"/>
          </w:tcPr>
          <w:p w:rsidR="000A335A" w:rsidRPr="000A335A" w:rsidRDefault="000A335A" w:rsidP="00191A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335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Strengthening Our Parish Community </w:t>
            </w:r>
          </w:p>
        </w:tc>
      </w:tr>
      <w:tr w:rsidR="000A335A" w:rsidRPr="000A335A" w:rsidTr="000A335A">
        <w:trPr>
          <w:trHeight w:val="375"/>
        </w:trPr>
        <w:tc>
          <w:tcPr>
            <w:tcW w:w="10296" w:type="dxa"/>
            <w:shd w:val="clear" w:color="auto" w:fill="FFFFFF"/>
            <w:vAlign w:val="center"/>
          </w:tcPr>
          <w:p w:rsidR="000A335A" w:rsidRPr="000A335A" w:rsidRDefault="000A335A" w:rsidP="000A335A">
            <w:pPr>
              <w:widowControl w:val="0"/>
              <w:ind w:righ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335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Screening for employment includes a satisfactory Vulnerable Sector Police Information Check, three reference checks and Agreement to the Model Code of Conduct (see </w:t>
            </w:r>
            <w:hyperlink r:id="rId9" w:history="1">
              <w:r w:rsidRPr="000A335A">
                <w:rPr>
                  <w:rFonts w:asciiTheme="minorHAnsi" w:hAnsiTheme="minorHAnsi" w:cstheme="minorHAnsi"/>
                  <w:snapToGrid w:val="0"/>
                  <w:color w:val="0000FF"/>
                  <w:sz w:val="22"/>
                  <w:szCs w:val="22"/>
                  <w:u w:val="single"/>
                </w:rPr>
                <w:t>http://www.calgarydiocese.ca/articles/employment-opportunities.html</w:t>
              </w:r>
            </w:hyperlink>
            <w:r w:rsidRPr="000A335A">
              <w:rPr>
                <w:rFonts w:asciiTheme="minorHAnsi" w:hAnsiTheme="minorHAnsi" w:cstheme="minorHAnsi"/>
                <w:snapToGrid w:val="0"/>
                <w:color w:val="0000FF"/>
                <w:sz w:val="22"/>
                <w:szCs w:val="22"/>
                <w:u w:val="single"/>
              </w:rPr>
              <w:t xml:space="preserve">). </w:t>
            </w:r>
            <w:r w:rsidRPr="000A335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Should the role involve overnight camps, the incumbent will also be required to obtain a Children and Youth Services Intervention Records Check. </w:t>
            </w:r>
          </w:p>
        </w:tc>
      </w:tr>
      <w:tr w:rsidR="000A335A" w:rsidRPr="00D57112" w:rsidTr="000A335A">
        <w:trPr>
          <w:trHeight w:val="375"/>
        </w:trPr>
        <w:tc>
          <w:tcPr>
            <w:tcW w:w="10296" w:type="dxa"/>
            <w:shd w:val="clear" w:color="auto" w:fill="D9D9D9" w:themeFill="background1" w:themeFillShade="D9"/>
            <w:vAlign w:val="center"/>
          </w:tcPr>
          <w:p w:rsidR="000A335A" w:rsidRPr="000A335A" w:rsidRDefault="000A335A" w:rsidP="000A335A">
            <w:pPr>
              <w:widowControl w:val="0"/>
              <w:ind w:right="360"/>
              <w:rPr>
                <w:rFonts w:ascii="Arial" w:hAnsi="Arial" w:cs="Arial"/>
                <w:b/>
                <w:snapToGrid w:val="0"/>
              </w:rPr>
            </w:pPr>
            <w:r w:rsidRPr="000A335A">
              <w:rPr>
                <w:rFonts w:ascii="Arial" w:hAnsi="Arial" w:cs="Arial"/>
                <w:b/>
                <w:snapToGrid w:val="0"/>
              </w:rPr>
              <w:t>To Apply</w:t>
            </w:r>
          </w:p>
        </w:tc>
      </w:tr>
      <w:tr w:rsidR="000A335A" w:rsidRPr="00D57112" w:rsidTr="000A335A">
        <w:trPr>
          <w:trHeight w:val="375"/>
        </w:trPr>
        <w:tc>
          <w:tcPr>
            <w:tcW w:w="10296" w:type="dxa"/>
            <w:shd w:val="clear" w:color="auto" w:fill="FFFFFF"/>
            <w:vAlign w:val="center"/>
          </w:tcPr>
          <w:p w:rsidR="000A335A" w:rsidRPr="00F06E89" w:rsidRDefault="000A335A" w:rsidP="000A335A">
            <w:pPr>
              <w:widowControl w:val="0"/>
              <w:ind w:right="360"/>
              <w:rPr>
                <w:rFonts w:ascii="Arial" w:hAnsi="Arial" w:cs="Arial"/>
                <w:snapToGrid w:val="0"/>
              </w:rPr>
            </w:pPr>
            <w:r w:rsidRPr="00F06E89">
              <w:rPr>
                <w:rFonts w:ascii="Arial" w:hAnsi="Arial" w:cs="Arial"/>
                <w:snapToGrid w:val="0"/>
              </w:rPr>
              <w:t xml:space="preserve">Interested persons may </w:t>
            </w:r>
            <w:r>
              <w:rPr>
                <w:rFonts w:ascii="Arial" w:hAnsi="Arial" w:cs="Arial"/>
                <w:snapToGrid w:val="0"/>
              </w:rPr>
              <w:t xml:space="preserve">pick-up an application package in the parish office and email the completed documents by </w:t>
            </w:r>
            <w:r w:rsidRPr="00824D99">
              <w:rPr>
                <w:rFonts w:ascii="Arial" w:hAnsi="Arial" w:cs="Arial"/>
                <w:b/>
                <w:snapToGrid w:val="0"/>
                <w:sz w:val="24"/>
                <w:szCs w:val="24"/>
              </w:rPr>
              <w:t>Wednesday, June 15, 2019</w:t>
            </w:r>
            <w:r>
              <w:rPr>
                <w:rFonts w:ascii="Arial" w:hAnsi="Arial" w:cs="Arial"/>
                <w:snapToGrid w:val="0"/>
              </w:rPr>
              <w:t xml:space="preserve"> to:  </w:t>
            </w:r>
            <w:r w:rsidRPr="00F06E89">
              <w:rPr>
                <w:rFonts w:ascii="Arial" w:hAnsi="Arial" w:cs="Arial"/>
                <w:snapToGrid w:val="0"/>
              </w:rPr>
              <w:t xml:space="preserve"> </w:t>
            </w:r>
            <w:hyperlink r:id="rId10" w:history="1">
              <w:r w:rsidRPr="004A22A2">
                <w:rPr>
                  <w:rStyle w:val="Hyperlink"/>
                  <w:rFonts w:ascii="Arial" w:hAnsi="Arial" w:cs="Arial"/>
                  <w:snapToGrid w:val="0"/>
                </w:rPr>
                <w:t>hr@stalberthegreat.ca</w:t>
              </w:r>
            </w:hyperlink>
            <w:r>
              <w:rPr>
                <w:rFonts w:ascii="Arial" w:hAnsi="Arial" w:cs="Arial"/>
                <w:snapToGrid w:val="0"/>
              </w:rPr>
              <w:t xml:space="preserve"> </w:t>
            </w:r>
          </w:p>
          <w:p w:rsidR="000A335A" w:rsidRPr="00F06E89" w:rsidRDefault="000A335A" w:rsidP="000A335A">
            <w:pPr>
              <w:widowControl w:val="0"/>
              <w:ind w:right="360"/>
              <w:rPr>
                <w:rFonts w:ascii="Arial" w:hAnsi="Arial" w:cs="Arial"/>
                <w:snapToGrid w:val="0"/>
              </w:rPr>
            </w:pPr>
          </w:p>
          <w:p w:rsidR="000A335A" w:rsidRPr="00F06E89" w:rsidRDefault="000A335A" w:rsidP="000A335A">
            <w:pPr>
              <w:widowControl w:val="0"/>
              <w:ind w:right="360"/>
              <w:rPr>
                <w:rFonts w:ascii="Arial" w:hAnsi="Arial" w:cs="Arial"/>
                <w:snapToGrid w:val="0"/>
              </w:rPr>
            </w:pPr>
            <w:r w:rsidRPr="00F06E89">
              <w:rPr>
                <w:rFonts w:ascii="Arial" w:hAnsi="Arial" w:cs="Arial"/>
                <w:snapToGrid w:val="0"/>
              </w:rPr>
              <w:t>We thank in advance all applicants for their interest.  Only short listed applicants will be contacted.</w:t>
            </w:r>
          </w:p>
          <w:p w:rsidR="000A335A" w:rsidRDefault="000A335A" w:rsidP="000A335A">
            <w:pPr>
              <w:widowControl w:val="0"/>
              <w:ind w:right="360"/>
              <w:rPr>
                <w:rFonts w:ascii="Arial" w:hAnsi="Arial" w:cs="Arial"/>
                <w:snapToGrid w:val="0"/>
              </w:rPr>
            </w:pPr>
          </w:p>
        </w:tc>
      </w:tr>
    </w:tbl>
    <w:p w:rsidR="002B32C7" w:rsidRPr="00D57112" w:rsidRDefault="002B32C7" w:rsidP="000A335A">
      <w:pPr>
        <w:autoSpaceDE w:val="0"/>
        <w:autoSpaceDN w:val="0"/>
        <w:adjustRightInd w:val="0"/>
        <w:spacing w:line="320" w:lineRule="exact"/>
        <w:rPr>
          <w:rFonts w:ascii="Arial" w:hAnsi="Arial" w:cs="Arial"/>
          <w:i/>
          <w:sz w:val="22"/>
          <w:szCs w:val="22"/>
        </w:rPr>
      </w:pPr>
    </w:p>
    <w:sectPr w:rsidR="002B32C7" w:rsidRPr="00D57112">
      <w:pgSz w:w="12240" w:h="15840"/>
      <w:pgMar w:top="720" w:right="108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84B" w:rsidRDefault="00D1284B">
      <w:r>
        <w:separator/>
      </w:r>
    </w:p>
  </w:endnote>
  <w:endnote w:type="continuationSeparator" w:id="0">
    <w:p w:rsidR="00D1284B" w:rsidRDefault="00D1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84B" w:rsidRDefault="00D1284B">
      <w:r>
        <w:separator/>
      </w:r>
    </w:p>
  </w:footnote>
  <w:footnote w:type="continuationSeparator" w:id="0">
    <w:p w:rsidR="00D1284B" w:rsidRDefault="00D12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247E"/>
    <w:multiLevelType w:val="hybridMultilevel"/>
    <w:tmpl w:val="7E60A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87310"/>
    <w:multiLevelType w:val="hybridMultilevel"/>
    <w:tmpl w:val="022CB7F0"/>
    <w:lvl w:ilvl="0" w:tplc="A0D69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23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58B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463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041C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880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B60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729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806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E2C42"/>
    <w:multiLevelType w:val="hybridMultilevel"/>
    <w:tmpl w:val="339C4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2774A"/>
    <w:multiLevelType w:val="hybridMultilevel"/>
    <w:tmpl w:val="30906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9653E"/>
    <w:multiLevelType w:val="hybridMultilevel"/>
    <w:tmpl w:val="9DF66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2558E"/>
    <w:multiLevelType w:val="hybridMultilevel"/>
    <w:tmpl w:val="E99236C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DE4465"/>
    <w:multiLevelType w:val="hybridMultilevel"/>
    <w:tmpl w:val="3D787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B3008"/>
    <w:multiLevelType w:val="hybridMultilevel"/>
    <w:tmpl w:val="D39223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DB716A"/>
    <w:multiLevelType w:val="hybridMultilevel"/>
    <w:tmpl w:val="BEB838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B257B"/>
    <w:multiLevelType w:val="hybridMultilevel"/>
    <w:tmpl w:val="73A63702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0">
    <w:nsid w:val="43734D2F"/>
    <w:multiLevelType w:val="hybridMultilevel"/>
    <w:tmpl w:val="70726864"/>
    <w:lvl w:ilvl="0" w:tplc="3AAE9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FAEA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5A7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2AC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98C6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5CA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AE5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A0A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706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7F290C"/>
    <w:multiLevelType w:val="hybridMultilevel"/>
    <w:tmpl w:val="F7A2AB6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016B06"/>
    <w:multiLevelType w:val="hybridMultilevel"/>
    <w:tmpl w:val="36A83F28"/>
    <w:lvl w:ilvl="0" w:tplc="C89CAC9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B175D"/>
    <w:multiLevelType w:val="hybridMultilevel"/>
    <w:tmpl w:val="1988C150"/>
    <w:lvl w:ilvl="0" w:tplc="E6CA564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0F13D5"/>
    <w:multiLevelType w:val="hybridMultilevel"/>
    <w:tmpl w:val="13306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D32D6"/>
    <w:multiLevelType w:val="hybridMultilevel"/>
    <w:tmpl w:val="FD86B530"/>
    <w:lvl w:ilvl="0" w:tplc="75142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F2FC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F652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BE5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FE1E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AA4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3EB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4C89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58F2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2C482E"/>
    <w:multiLevelType w:val="hybridMultilevel"/>
    <w:tmpl w:val="C272378A"/>
    <w:lvl w:ilvl="0" w:tplc="A49C90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E3DE2"/>
    <w:multiLevelType w:val="hybridMultilevel"/>
    <w:tmpl w:val="91A270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932EA2"/>
    <w:multiLevelType w:val="hybridMultilevel"/>
    <w:tmpl w:val="807EE0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A80F63"/>
    <w:multiLevelType w:val="hybridMultilevel"/>
    <w:tmpl w:val="DA4C3A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BB432C"/>
    <w:multiLevelType w:val="hybridMultilevel"/>
    <w:tmpl w:val="5F4C48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45C05"/>
    <w:multiLevelType w:val="hybridMultilevel"/>
    <w:tmpl w:val="01B86B26"/>
    <w:lvl w:ilvl="0" w:tplc="A2E6F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A2AF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DC87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904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F80C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3C0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E49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AE7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0A8B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1"/>
  </w:num>
  <w:num w:numId="4">
    <w:abstractNumId w:val="1"/>
  </w:num>
  <w:num w:numId="5">
    <w:abstractNumId w:val="19"/>
  </w:num>
  <w:num w:numId="6">
    <w:abstractNumId w:val="14"/>
  </w:num>
  <w:num w:numId="7">
    <w:abstractNumId w:val="17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16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13"/>
  </w:num>
  <w:num w:numId="18">
    <w:abstractNumId w:val="18"/>
  </w:num>
  <w:num w:numId="19">
    <w:abstractNumId w:val="7"/>
  </w:num>
  <w:num w:numId="20">
    <w:abstractNumId w:val="6"/>
  </w:num>
  <w:num w:numId="21">
    <w:abstractNumId w:val="11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64"/>
    <w:rsid w:val="00013961"/>
    <w:rsid w:val="00076E89"/>
    <w:rsid w:val="000A335A"/>
    <w:rsid w:val="000A764C"/>
    <w:rsid w:val="000F1130"/>
    <w:rsid w:val="00122B49"/>
    <w:rsid w:val="00177CCA"/>
    <w:rsid w:val="00181B9C"/>
    <w:rsid w:val="00191A72"/>
    <w:rsid w:val="001A7064"/>
    <w:rsid w:val="001B68F2"/>
    <w:rsid w:val="001D072E"/>
    <w:rsid w:val="001D2196"/>
    <w:rsid w:val="001F4A8F"/>
    <w:rsid w:val="002B32C7"/>
    <w:rsid w:val="002B6C7F"/>
    <w:rsid w:val="002E2412"/>
    <w:rsid w:val="00302FCF"/>
    <w:rsid w:val="0033736C"/>
    <w:rsid w:val="003A2E89"/>
    <w:rsid w:val="003D4C88"/>
    <w:rsid w:val="003F11F3"/>
    <w:rsid w:val="004A2E91"/>
    <w:rsid w:val="004B061B"/>
    <w:rsid w:val="004C2AC5"/>
    <w:rsid w:val="004E5922"/>
    <w:rsid w:val="004F2F24"/>
    <w:rsid w:val="005002E3"/>
    <w:rsid w:val="0054654F"/>
    <w:rsid w:val="005834B8"/>
    <w:rsid w:val="005F0511"/>
    <w:rsid w:val="00610576"/>
    <w:rsid w:val="00625872"/>
    <w:rsid w:val="00646C80"/>
    <w:rsid w:val="00657C6A"/>
    <w:rsid w:val="006F0191"/>
    <w:rsid w:val="00735125"/>
    <w:rsid w:val="0079195A"/>
    <w:rsid w:val="007E59F4"/>
    <w:rsid w:val="007F3707"/>
    <w:rsid w:val="00824D99"/>
    <w:rsid w:val="008C34BE"/>
    <w:rsid w:val="008D7901"/>
    <w:rsid w:val="009458F1"/>
    <w:rsid w:val="00953EF2"/>
    <w:rsid w:val="00955F57"/>
    <w:rsid w:val="0098089F"/>
    <w:rsid w:val="009B1712"/>
    <w:rsid w:val="009E2DD8"/>
    <w:rsid w:val="009E7AA7"/>
    <w:rsid w:val="00A125B4"/>
    <w:rsid w:val="00A42B8A"/>
    <w:rsid w:val="00AB49C5"/>
    <w:rsid w:val="00B11152"/>
    <w:rsid w:val="00B16026"/>
    <w:rsid w:val="00B455B6"/>
    <w:rsid w:val="00B74C88"/>
    <w:rsid w:val="00B972D1"/>
    <w:rsid w:val="00BD3471"/>
    <w:rsid w:val="00BD39C0"/>
    <w:rsid w:val="00C17C8B"/>
    <w:rsid w:val="00C45020"/>
    <w:rsid w:val="00CA2C8B"/>
    <w:rsid w:val="00CB354A"/>
    <w:rsid w:val="00CB66CE"/>
    <w:rsid w:val="00CF28C7"/>
    <w:rsid w:val="00D112CF"/>
    <w:rsid w:val="00D1284B"/>
    <w:rsid w:val="00D57112"/>
    <w:rsid w:val="00D701EB"/>
    <w:rsid w:val="00D94DF8"/>
    <w:rsid w:val="00DB16DD"/>
    <w:rsid w:val="00DB365F"/>
    <w:rsid w:val="00E5163F"/>
    <w:rsid w:val="00F136D3"/>
    <w:rsid w:val="00F1727E"/>
    <w:rsid w:val="00F55EDE"/>
    <w:rsid w:val="00F83E6D"/>
    <w:rsid w:val="00F95C21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C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5F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55F5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91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 w:eastAsia="en-US"/>
    </w:rPr>
  </w:style>
  <w:style w:type="paragraph" w:styleId="NoSpacing">
    <w:name w:val="No Spacing"/>
    <w:uiPriority w:val="99"/>
    <w:qFormat/>
    <w:rsid w:val="00191A7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11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4A8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3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C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5F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55F5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91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 w:eastAsia="en-US"/>
    </w:rPr>
  </w:style>
  <w:style w:type="paragraph" w:styleId="NoSpacing">
    <w:name w:val="No Spacing"/>
    <w:uiPriority w:val="99"/>
    <w:qFormat/>
    <w:rsid w:val="00191A7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11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4A8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r@stalberthegreat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garydiocese.ca/articles/employment-opportunit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3581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frano</dc:creator>
  <cp:lastModifiedBy>Accounting</cp:lastModifiedBy>
  <cp:revision>2</cp:revision>
  <cp:lastPrinted>2012-10-17T15:47:00Z</cp:lastPrinted>
  <dcterms:created xsi:type="dcterms:W3CDTF">2019-05-31T20:04:00Z</dcterms:created>
  <dcterms:modified xsi:type="dcterms:W3CDTF">2019-05-31T20:04:00Z</dcterms:modified>
</cp:coreProperties>
</file>