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B6" w:rsidRPr="00D57112" w:rsidRDefault="00B455B6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695"/>
        <w:gridCol w:w="4680"/>
        <w:gridCol w:w="2705"/>
      </w:tblGrid>
      <w:tr w:rsidR="007D253F" w:rsidRPr="00D57112" w:rsidTr="003D48B7">
        <w:trPr>
          <w:trHeight w:val="107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53F" w:rsidRPr="00D57112" w:rsidRDefault="006C3F05" w:rsidP="005E383C">
            <w:pPr>
              <w:ind w:right="-1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CATHOLIC PASTORAL CENTRE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53F" w:rsidRPr="007D253F" w:rsidRDefault="007D253F" w:rsidP="00CD7356">
            <w:pPr>
              <w:ind w:left="-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ROMAN CATHOLIC DIOCESE OF CALGARY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53F" w:rsidRPr="00D57112" w:rsidRDefault="005E383C" w:rsidP="00444855">
            <w:pPr>
              <w:ind w:firstLine="7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US"/>
              </w:rPr>
              <w:drawing>
                <wp:inline distT="0" distB="0" distL="0" distR="0" wp14:anchorId="7602029F" wp14:editId="462B8233">
                  <wp:extent cx="553904" cy="657225"/>
                  <wp:effectExtent l="0" t="0" r="0" b="0"/>
                  <wp:docPr id="3" name="Picture 3" descr="Bishop Coat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shop Coat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19" cy="70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5B6" w:rsidRPr="00D57112" w:rsidTr="002E2A9F">
        <w:trPr>
          <w:trHeight w:val="630"/>
        </w:trPr>
        <w:tc>
          <w:tcPr>
            <w:tcW w:w="10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5B6" w:rsidRPr="003D48B7" w:rsidRDefault="00B455B6" w:rsidP="00CC421C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r w:rsidRPr="00D57112">
              <w:rPr>
                <w:rFonts w:ascii="Arial" w:hAnsi="Arial" w:cs="Arial"/>
                <w:sz w:val="24"/>
              </w:rPr>
              <w:br w:type="page"/>
            </w:r>
            <w:r w:rsidR="002B32C7" w:rsidRPr="003D48B7">
              <w:rPr>
                <w:rFonts w:ascii="Arial" w:hAnsi="Arial" w:cs="Arial"/>
                <w:sz w:val="24"/>
              </w:rPr>
              <w:t>POSITION DESCRIPTION</w:t>
            </w:r>
          </w:p>
          <w:p w:rsidR="0054654F" w:rsidRPr="003D48B7" w:rsidRDefault="006C3F05" w:rsidP="00B735F8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B7">
              <w:rPr>
                <w:rFonts w:ascii="Arial" w:hAnsi="Arial" w:cs="Arial"/>
                <w:b/>
                <w:sz w:val="24"/>
                <w:szCs w:val="24"/>
              </w:rPr>
              <w:t>RECEPTIONIST</w:t>
            </w:r>
            <w:r w:rsidRPr="003D48B7">
              <w:rPr>
                <w:rFonts w:ascii="Arial" w:hAnsi="Arial" w:cs="Arial"/>
                <w:b/>
                <w:sz w:val="24"/>
              </w:rPr>
              <w:t xml:space="preserve"> </w:t>
            </w:r>
            <w:r w:rsidR="00B735F8" w:rsidRPr="003D48B7">
              <w:rPr>
                <w:rFonts w:ascii="Arial" w:hAnsi="Arial" w:cs="Arial"/>
                <w:b/>
                <w:sz w:val="24"/>
              </w:rPr>
              <w:t xml:space="preserve"> </w:t>
            </w:r>
            <w:r w:rsidRPr="003D48B7">
              <w:rPr>
                <w:rFonts w:ascii="Arial" w:hAnsi="Arial" w:cs="Arial"/>
                <w:b/>
                <w:sz w:val="24"/>
              </w:rPr>
              <w:t>&amp; ADMINISTRATIVE ASSISTANT, BUSINESS OFFICE</w:t>
            </w:r>
          </w:p>
        </w:tc>
      </w:tr>
      <w:tr w:rsidR="001D072E" w:rsidRPr="00D57112" w:rsidTr="002E2A9F">
        <w:tblPrEx>
          <w:shd w:val="clear" w:color="auto" w:fill="FFFFFF"/>
        </w:tblPrEx>
        <w:trPr>
          <w:trHeight w:val="350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1D072E" w:rsidRPr="00412443" w:rsidRDefault="0082120F" w:rsidP="00953EF2">
            <w:pPr>
              <w:rPr>
                <w:rFonts w:ascii="Arial" w:hAnsi="Arial" w:cs="Arial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REPORTS TO</w:t>
            </w:r>
          </w:p>
        </w:tc>
      </w:tr>
      <w:tr w:rsidR="001D072E" w:rsidRPr="00D57112" w:rsidTr="002E2A9F">
        <w:tblPrEx>
          <w:shd w:val="clear" w:color="auto" w:fill="FFFFFF"/>
        </w:tblPrEx>
        <w:trPr>
          <w:trHeight w:val="350"/>
        </w:trPr>
        <w:tc>
          <w:tcPr>
            <w:tcW w:w="10080" w:type="dxa"/>
            <w:gridSpan w:val="3"/>
            <w:shd w:val="clear" w:color="auto" w:fill="FFFFFF"/>
            <w:vAlign w:val="center"/>
          </w:tcPr>
          <w:p w:rsidR="001D072E" w:rsidRPr="00FD7C0A" w:rsidRDefault="00B735F8" w:rsidP="003D48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Executive Director </w:t>
            </w:r>
            <w:r w:rsidR="003D48B7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D48B7">
              <w:rPr>
                <w:rFonts w:ascii="Arial" w:hAnsi="Arial" w:cs="Arial"/>
              </w:rPr>
              <w:t xml:space="preserve">Finance &amp; </w:t>
            </w:r>
            <w:r w:rsidR="002E2A9F">
              <w:rPr>
                <w:rFonts w:ascii="Arial" w:hAnsi="Arial" w:cs="Arial"/>
              </w:rPr>
              <w:t>Administration</w:t>
            </w:r>
          </w:p>
        </w:tc>
      </w:tr>
      <w:tr w:rsidR="00B455B6" w:rsidRPr="00D57112" w:rsidTr="002E2A9F">
        <w:trPr>
          <w:trHeight w:val="359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82120F" w:rsidRPr="00412443" w:rsidRDefault="002B32C7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OVERVIEW</w:t>
            </w:r>
          </w:p>
        </w:tc>
      </w:tr>
      <w:tr w:rsidR="005E383C" w:rsidRPr="00D57112" w:rsidTr="003D48B7">
        <w:trPr>
          <w:trHeight w:val="2735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6C3F05" w:rsidRDefault="006C3F05" w:rsidP="006C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Receptionist, CPC is responsible for a wide variety of clerical and administrative office duties in support of the Catholic Pastoral Centre offices and administration. Receptionist </w:t>
            </w:r>
            <w:r w:rsidRPr="00C97223">
              <w:rPr>
                <w:rFonts w:ascii="Arial" w:hAnsi="Arial" w:cs="Arial"/>
              </w:rPr>
              <w:t xml:space="preserve">duties include, but are not limited to </w:t>
            </w:r>
            <w:r>
              <w:rPr>
                <w:rFonts w:ascii="Arial" w:hAnsi="Arial" w:cs="Arial"/>
              </w:rPr>
              <w:t xml:space="preserve">greeting and screening visitors, answering and referring inbound telephone calls and emails to the appropriate office/personnel, handling incoming and outgoing courier services, processing the outgoing mail by post </w:t>
            </w:r>
            <w:r w:rsidRPr="005434F4">
              <w:rPr>
                <w:rFonts w:ascii="Arial" w:hAnsi="Arial" w:cs="Arial"/>
                <w:noProof/>
              </w:rPr>
              <w:t>and</w:t>
            </w:r>
            <w:r>
              <w:rPr>
                <w:rFonts w:ascii="Arial" w:hAnsi="Arial" w:cs="Arial"/>
              </w:rPr>
              <w:t xml:space="preserve"> parish mail out, booking meeting rooms and maintaining the visitor</w:t>
            </w:r>
            <w:r w:rsidR="00A805F4">
              <w:rPr>
                <w:rFonts w:ascii="Arial" w:hAnsi="Arial" w:cs="Arial"/>
              </w:rPr>
              <w:t xml:space="preserve"> parking register.</w:t>
            </w:r>
          </w:p>
          <w:p w:rsidR="006C3F05" w:rsidRDefault="006C3F05" w:rsidP="006C3F05">
            <w:pPr>
              <w:rPr>
                <w:rFonts w:ascii="Arial" w:hAnsi="Arial" w:cs="Arial"/>
              </w:rPr>
            </w:pPr>
          </w:p>
          <w:p w:rsidR="005E383C" w:rsidRPr="0051269F" w:rsidRDefault="006C3F05" w:rsidP="00DC2CD8">
            <w:pPr>
              <w:rPr>
                <w:rFonts w:ascii="Arial" w:eastAsia="Arial" w:hAnsi="Arial" w:cs="Arial"/>
              </w:rPr>
            </w:pPr>
            <w:r w:rsidRPr="00C97223">
              <w:rPr>
                <w:rFonts w:ascii="Arial" w:hAnsi="Arial" w:cs="Arial"/>
              </w:rPr>
              <w:t>The Administrative Assistant</w:t>
            </w:r>
            <w:r>
              <w:rPr>
                <w:rFonts w:ascii="Arial" w:hAnsi="Arial" w:cs="Arial"/>
              </w:rPr>
              <w:t xml:space="preserve">, Business Office provides </w:t>
            </w:r>
            <w:r w:rsidRPr="00C97223">
              <w:rPr>
                <w:rFonts w:ascii="Arial" w:hAnsi="Arial" w:cs="Arial"/>
              </w:rPr>
              <w:t>more complex functions and services in support of the Business</w:t>
            </w:r>
            <w:r>
              <w:rPr>
                <w:rFonts w:ascii="Arial" w:hAnsi="Arial" w:cs="Arial"/>
              </w:rPr>
              <w:t xml:space="preserve"> Office</w:t>
            </w:r>
            <w:r w:rsidRPr="00C97223">
              <w:rPr>
                <w:rFonts w:ascii="Arial" w:hAnsi="Arial" w:cs="Arial"/>
              </w:rPr>
              <w:t>.  Administrative duties include, but are not limited to</w:t>
            </w:r>
            <w:r>
              <w:rPr>
                <w:rFonts w:ascii="Arial" w:hAnsi="Arial" w:cs="Arial"/>
              </w:rPr>
              <w:t xml:space="preserve">, creating and maintaining an </w:t>
            </w:r>
            <w:r w:rsidRPr="005434F4">
              <w:rPr>
                <w:rFonts w:ascii="Arial" w:hAnsi="Arial" w:cs="Arial"/>
                <w:noProof/>
              </w:rPr>
              <w:t>online</w:t>
            </w:r>
            <w:r>
              <w:rPr>
                <w:rFonts w:ascii="Arial" w:hAnsi="Arial" w:cs="Arial"/>
              </w:rPr>
              <w:t xml:space="preserve"> presence of the Business Office on the Diocesan Website, </w:t>
            </w:r>
            <w:r w:rsidRPr="000135C4">
              <w:rPr>
                <w:rFonts w:ascii="Arial" w:hAnsi="Arial" w:cs="Arial"/>
              </w:rPr>
              <w:t>drafting routine and sensitive correspondence sent by the senior management team</w:t>
            </w:r>
            <w:r w:rsidR="00DC2CD8">
              <w:rPr>
                <w:rFonts w:ascii="Arial" w:hAnsi="Arial" w:cs="Arial"/>
              </w:rPr>
              <w:t>,</w:t>
            </w:r>
            <w:r w:rsidRPr="000135C4">
              <w:rPr>
                <w:rFonts w:ascii="Arial" w:hAnsi="Arial" w:cs="Arial"/>
              </w:rPr>
              <w:t xml:space="preserve"> filing </w:t>
            </w:r>
            <w:r w:rsidR="00DC2CD8">
              <w:rPr>
                <w:rFonts w:ascii="Arial" w:hAnsi="Arial" w:cs="Arial"/>
              </w:rPr>
              <w:t xml:space="preserve">and </w:t>
            </w:r>
            <w:r w:rsidRPr="000135C4">
              <w:rPr>
                <w:rFonts w:ascii="Arial" w:hAnsi="Arial" w:cs="Arial"/>
              </w:rPr>
              <w:t>retrieval of files (paper and digital)</w:t>
            </w:r>
            <w:r>
              <w:rPr>
                <w:rFonts w:ascii="Arial" w:hAnsi="Arial" w:cs="Arial"/>
              </w:rPr>
              <w:t xml:space="preserve"> and providing routine support to the Accounting Office.</w:t>
            </w:r>
          </w:p>
        </w:tc>
      </w:tr>
      <w:tr w:rsidR="00B455B6" w:rsidRPr="00D57112" w:rsidTr="003D48B7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5B6" w:rsidRPr="00412443" w:rsidRDefault="001F4A8F">
            <w:pPr>
              <w:rPr>
                <w:rFonts w:ascii="Arial" w:hAnsi="Arial" w:cs="Arial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RESPONSIBILITIES</w:t>
            </w:r>
          </w:p>
        </w:tc>
      </w:tr>
      <w:tr w:rsidR="004A09F1" w:rsidRPr="00D57112" w:rsidTr="003D48B7">
        <w:tblPrEx>
          <w:shd w:val="clear" w:color="auto" w:fill="FFFFFF"/>
        </w:tblPrEx>
        <w:trPr>
          <w:trHeight w:val="5993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AA8" w:rsidRPr="0093623B" w:rsidRDefault="00D83AA8" w:rsidP="00D83AA8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Specific S</w:t>
            </w:r>
            <w:r w:rsidRPr="0093623B">
              <w:rPr>
                <w:rFonts w:ascii="Arial" w:hAnsi="Arial"/>
                <w:b/>
                <w:lang w:val="en-GB"/>
              </w:rPr>
              <w:t>ervices:</w:t>
            </w:r>
          </w:p>
          <w:p w:rsidR="00D83AA8" w:rsidRPr="00D3348A" w:rsidRDefault="00D83AA8" w:rsidP="00D83AA8">
            <w:pPr>
              <w:numPr>
                <w:ilvl w:val="3"/>
                <w:numId w:val="23"/>
              </w:numPr>
              <w:ind w:left="702"/>
              <w:rPr>
                <w:rFonts w:ascii="Arial" w:hAnsi="Arial" w:cs="Arial"/>
              </w:rPr>
            </w:pPr>
            <w:r w:rsidRPr="00D3348A">
              <w:rPr>
                <w:rFonts w:ascii="Arial" w:hAnsi="Arial" w:cs="Arial"/>
              </w:rPr>
              <w:t xml:space="preserve">Respond to telephone, e-mail, and in-person inquiries from </w:t>
            </w:r>
            <w:r>
              <w:rPr>
                <w:rFonts w:ascii="Arial" w:hAnsi="Arial" w:cs="Arial"/>
              </w:rPr>
              <w:t>visitors</w:t>
            </w:r>
            <w:r w:rsidRPr="00D3348A">
              <w:rPr>
                <w:rFonts w:ascii="Arial" w:hAnsi="Arial" w:cs="Arial"/>
              </w:rPr>
              <w:t>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all inquiries to the appropriate individuals or offices of the Catholic Pastoral Centre.</w:t>
            </w:r>
          </w:p>
          <w:p w:rsidR="00D83AA8" w:rsidRPr="005C7B26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B04DE">
              <w:rPr>
                <w:rFonts w:ascii="Arial" w:hAnsi="Arial" w:cs="Arial"/>
                <w:noProof/>
              </w:rPr>
              <w:t>Transfer telephone calls, e-mails or written messages to staff members.</w:t>
            </w:r>
          </w:p>
          <w:p w:rsidR="00D83AA8" w:rsidRPr="005C7B26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B04DE">
              <w:rPr>
                <w:rFonts w:ascii="Arial" w:hAnsi="Arial" w:cs="Arial"/>
                <w:noProof/>
              </w:rPr>
              <w:t>Type forms, letters, reports, and memos as required by the Business Office.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C7B26">
              <w:rPr>
                <w:rFonts w:ascii="Arial" w:hAnsi="Arial" w:cs="Arial"/>
              </w:rPr>
              <w:t>Receive and distribute all forms of paper correspondence</w:t>
            </w:r>
            <w:r>
              <w:rPr>
                <w:rFonts w:ascii="Arial" w:hAnsi="Arial" w:cs="Arial"/>
              </w:rPr>
              <w:t>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B04DE">
              <w:rPr>
                <w:rFonts w:ascii="Arial" w:hAnsi="Arial" w:cs="Arial"/>
                <w:noProof/>
              </w:rPr>
              <w:t>Organize</w:t>
            </w:r>
            <w:r>
              <w:rPr>
                <w:rFonts w:ascii="Arial" w:hAnsi="Arial" w:cs="Arial"/>
              </w:rPr>
              <w:t>, maintain, and coordinate office records and files in their proper locations.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necessary, a</w:t>
            </w:r>
            <w:r w:rsidRPr="00F32E66">
              <w:rPr>
                <w:rFonts w:ascii="Arial" w:hAnsi="Arial" w:cs="Arial"/>
              </w:rPr>
              <w:t xml:space="preserve">ssist in </w:t>
            </w:r>
            <w:r>
              <w:rPr>
                <w:rFonts w:ascii="Arial" w:hAnsi="Arial" w:cs="Arial"/>
              </w:rPr>
              <w:t>compiling</w:t>
            </w:r>
            <w:r w:rsidRPr="00F32E66">
              <w:rPr>
                <w:rFonts w:ascii="Arial" w:hAnsi="Arial" w:cs="Arial"/>
              </w:rPr>
              <w:t xml:space="preserve"> data for </w:t>
            </w:r>
            <w:r>
              <w:rPr>
                <w:rFonts w:ascii="Arial" w:hAnsi="Arial" w:cs="Arial"/>
              </w:rPr>
              <w:t>various</w:t>
            </w:r>
            <w:r w:rsidRPr="00F32E66">
              <w:rPr>
                <w:rFonts w:ascii="Arial" w:hAnsi="Arial" w:cs="Arial"/>
              </w:rPr>
              <w:t xml:space="preserve"> reports. 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C2CD8">
              <w:rPr>
                <w:rFonts w:ascii="Arial" w:hAnsi="Arial" w:cs="Arial"/>
                <w:noProof/>
              </w:rPr>
              <w:t>Administrative duties for the Business Office</w:t>
            </w:r>
            <w:r w:rsidR="005434F4" w:rsidRPr="00DC2CD8">
              <w:rPr>
                <w:rFonts w:ascii="Arial" w:hAnsi="Arial" w:cs="Arial"/>
                <w:noProof/>
              </w:rPr>
              <w:t>,</w:t>
            </w:r>
            <w:r w:rsidRPr="00DC2CD8">
              <w:rPr>
                <w:rFonts w:ascii="Arial" w:hAnsi="Arial" w:cs="Arial"/>
                <w:noProof/>
              </w:rPr>
              <w:t xml:space="preserve"> as required.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52FAE">
              <w:rPr>
                <w:rFonts w:ascii="Arial" w:hAnsi="Arial" w:cs="Arial"/>
              </w:rPr>
              <w:t xml:space="preserve">Coordinate </w:t>
            </w:r>
            <w:r>
              <w:rPr>
                <w:rFonts w:ascii="Arial" w:hAnsi="Arial" w:cs="Arial"/>
              </w:rPr>
              <w:t xml:space="preserve">the logistical aspects of </w:t>
            </w:r>
            <w:r w:rsidRPr="00A52FAE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>al</w:t>
            </w:r>
            <w:r w:rsidRPr="00A52FAE">
              <w:rPr>
                <w:rFonts w:ascii="Arial" w:hAnsi="Arial" w:cs="Arial"/>
              </w:rPr>
              <w:t xml:space="preserve"> programs, </w:t>
            </w:r>
            <w:r>
              <w:rPr>
                <w:rFonts w:ascii="Arial" w:hAnsi="Arial" w:cs="Arial"/>
              </w:rPr>
              <w:t xml:space="preserve">such as meetings, </w:t>
            </w:r>
            <w:r w:rsidRPr="00A52FAE">
              <w:rPr>
                <w:rFonts w:ascii="Arial" w:hAnsi="Arial" w:cs="Arial"/>
              </w:rPr>
              <w:t xml:space="preserve">seminars, workshops, special projects, </w:t>
            </w:r>
            <w:r>
              <w:rPr>
                <w:rFonts w:ascii="Arial" w:hAnsi="Arial" w:cs="Arial"/>
              </w:rPr>
              <w:t>and events</w:t>
            </w:r>
            <w:r w:rsidRPr="00A52FAE">
              <w:rPr>
                <w:rFonts w:ascii="Arial" w:hAnsi="Arial" w:cs="Arial"/>
              </w:rPr>
              <w:t>.</w:t>
            </w:r>
          </w:p>
          <w:p w:rsidR="00D83AA8" w:rsidRPr="00F32E66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and book meetings in boardrooms, off-site conference halls, and other locations; ensure the appropriate presentation equipment is there and order food if requested.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front-line worker, present a positive and professional image of the </w:t>
            </w:r>
            <w:r w:rsidRPr="007B04DE">
              <w:rPr>
                <w:rFonts w:ascii="Arial" w:hAnsi="Arial" w:cs="Arial"/>
                <w:noProof/>
              </w:rPr>
              <w:t>organization</w:t>
            </w:r>
            <w:r>
              <w:rPr>
                <w:rFonts w:ascii="Arial" w:hAnsi="Arial" w:cs="Arial"/>
              </w:rPr>
              <w:t xml:space="preserve"> to all visitors, suppliers, inquiries, and other interactions.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information to staff </w:t>
            </w:r>
            <w:r w:rsidRPr="005434F4">
              <w:rPr>
                <w:rFonts w:ascii="Arial" w:hAnsi="Arial" w:cs="Arial"/>
                <w:noProof/>
              </w:rPr>
              <w:t>and</w:t>
            </w:r>
            <w:r>
              <w:rPr>
                <w:rFonts w:ascii="Arial" w:hAnsi="Arial" w:cs="Arial"/>
              </w:rPr>
              <w:t xml:space="preserve"> clients about special activities.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appointments.</w:t>
            </w:r>
          </w:p>
          <w:p w:rsidR="003D48B7" w:rsidRDefault="003D48B7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and maintain office supplies.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all forms and reports </w:t>
            </w:r>
            <w:r w:rsidRPr="007B04DE">
              <w:rPr>
                <w:rFonts w:ascii="Arial" w:hAnsi="Arial" w:cs="Arial"/>
                <w:noProof/>
              </w:rPr>
              <w:t>are completed</w:t>
            </w:r>
            <w:r w:rsidR="005434F4" w:rsidRPr="005434F4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</w:rPr>
              <w:t xml:space="preserve"> as needed.</w:t>
            </w:r>
          </w:p>
          <w:p w:rsidR="003D48B7" w:rsidRPr="003D48B7" w:rsidRDefault="00D83AA8" w:rsidP="003D48B7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website, particularly the </w:t>
            </w:r>
            <w:r w:rsidRPr="00133CD8">
              <w:rPr>
                <w:rFonts w:ascii="Arial" w:hAnsi="Arial" w:cs="Arial"/>
              </w:rPr>
              <w:t>mass finder section</w:t>
            </w:r>
            <w:r>
              <w:rPr>
                <w:rFonts w:ascii="Arial" w:hAnsi="Arial" w:cs="Arial"/>
              </w:rPr>
              <w:t>.</w:t>
            </w:r>
          </w:p>
          <w:p w:rsidR="00D83AA8" w:rsidRPr="00F32E66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F32E66">
              <w:rPr>
                <w:rFonts w:ascii="Arial" w:hAnsi="Arial" w:cs="Arial"/>
              </w:rPr>
              <w:t xml:space="preserve">nsure that the appropriate </w:t>
            </w:r>
            <w:r>
              <w:rPr>
                <w:rFonts w:ascii="Arial" w:hAnsi="Arial" w:cs="Arial"/>
              </w:rPr>
              <w:t xml:space="preserve">evacuation </w:t>
            </w:r>
            <w:r w:rsidRPr="00F32E66">
              <w:rPr>
                <w:rFonts w:ascii="Arial" w:hAnsi="Arial" w:cs="Arial"/>
              </w:rPr>
              <w:t xml:space="preserve">procedures are </w:t>
            </w:r>
            <w:r>
              <w:rPr>
                <w:rFonts w:ascii="Arial" w:hAnsi="Arial" w:cs="Arial"/>
              </w:rPr>
              <w:t xml:space="preserve">carried out </w:t>
            </w:r>
            <w:r w:rsidRPr="00F32E66">
              <w:rPr>
                <w:rFonts w:ascii="Arial" w:hAnsi="Arial" w:cs="Arial"/>
              </w:rPr>
              <w:t xml:space="preserve">in the event of an emergency. 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32E66">
              <w:rPr>
                <w:rFonts w:ascii="Arial" w:hAnsi="Arial" w:cs="Arial"/>
              </w:rPr>
              <w:t xml:space="preserve">bserve and report any security issues to </w:t>
            </w:r>
            <w:r>
              <w:rPr>
                <w:rFonts w:ascii="Arial" w:hAnsi="Arial" w:cs="Arial"/>
              </w:rPr>
              <w:t xml:space="preserve">the Building </w:t>
            </w:r>
            <w:r w:rsidRPr="00F32E66">
              <w:rPr>
                <w:rFonts w:ascii="Arial" w:hAnsi="Arial" w:cs="Arial"/>
              </w:rPr>
              <w:t xml:space="preserve">Manager. 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 and manage inbound/outbound mail, including priority post, packages, courier services, and other correspondence.</w:t>
            </w:r>
          </w:p>
          <w:p w:rsidR="00D83AA8" w:rsidRPr="00F32E66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32E66">
              <w:rPr>
                <w:rFonts w:ascii="Arial" w:hAnsi="Arial" w:cs="Arial"/>
              </w:rPr>
              <w:t xml:space="preserve">aintain </w:t>
            </w:r>
            <w:r>
              <w:rPr>
                <w:rFonts w:ascii="Arial" w:hAnsi="Arial" w:cs="Arial"/>
              </w:rPr>
              <w:t>the r</w:t>
            </w:r>
            <w:r w:rsidRPr="00F32E66">
              <w:rPr>
                <w:rFonts w:ascii="Arial" w:hAnsi="Arial" w:cs="Arial"/>
              </w:rPr>
              <w:t>eception</w:t>
            </w:r>
            <w:r>
              <w:rPr>
                <w:rFonts w:ascii="Arial" w:hAnsi="Arial" w:cs="Arial"/>
              </w:rPr>
              <w:t xml:space="preserve"> and other common areas</w:t>
            </w:r>
            <w:r w:rsidRPr="00F32E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a tidy and presentable manner</w:t>
            </w:r>
            <w:r w:rsidRPr="00F32E66">
              <w:rPr>
                <w:rFonts w:ascii="Arial" w:hAnsi="Arial" w:cs="Arial"/>
              </w:rPr>
              <w:t xml:space="preserve">. </w:t>
            </w:r>
          </w:p>
          <w:p w:rsidR="00D83AA8" w:rsidRDefault="00D83AA8" w:rsidP="00D83AA8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and monitor inbound shipments as necessary.</w:t>
            </w:r>
          </w:p>
          <w:p w:rsidR="008A01A4" w:rsidRPr="006C3F05" w:rsidRDefault="00D83AA8" w:rsidP="00D83AA8">
            <w:pPr>
              <w:numPr>
                <w:ilvl w:val="0"/>
                <w:numId w:val="23"/>
              </w:numPr>
              <w:spacing w:befor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duties are required</w:t>
            </w:r>
          </w:p>
        </w:tc>
      </w:tr>
      <w:tr w:rsidR="00F17A6D" w:rsidRPr="00BE2456" w:rsidTr="003D48B7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E5" w:rsidRPr="00412443" w:rsidRDefault="005E383C" w:rsidP="00A876A2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QUALIFICATIONS</w:t>
            </w:r>
          </w:p>
        </w:tc>
      </w:tr>
      <w:tr w:rsidR="00F17A6D" w:rsidRPr="00D57112" w:rsidTr="00F00210">
        <w:tblPrEx>
          <w:shd w:val="clear" w:color="auto" w:fill="FFFFFF"/>
        </w:tblPrEx>
        <w:trPr>
          <w:trHeight w:val="368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7D6" w:rsidRDefault="00CA77D6" w:rsidP="00D83AA8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Minimum </w:t>
            </w:r>
            <w:r w:rsidR="005434F4">
              <w:rPr>
                <w:rFonts w:asciiTheme="minorHAnsi" w:hAnsiTheme="minorHAnsi"/>
                <w:sz w:val="22"/>
                <w:szCs w:val="22"/>
              </w:rPr>
              <w:t>three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year’s experience as a reception</w:t>
            </w:r>
            <w:r w:rsidR="005434F4">
              <w:rPr>
                <w:rFonts w:asciiTheme="minorHAnsi" w:hAnsiTheme="minorHAnsi"/>
                <w:sz w:val="22"/>
                <w:szCs w:val="22"/>
              </w:rPr>
              <w:t>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83AA8" w:rsidRDefault="00D83AA8" w:rsidP="00D83AA8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Excellent communication skills </w:t>
            </w:r>
            <w:r w:rsidR="00C875C5">
              <w:rPr>
                <w:rFonts w:asciiTheme="minorHAnsi" w:hAnsiTheme="minorHAnsi"/>
                <w:sz w:val="22"/>
                <w:szCs w:val="22"/>
              </w:rPr>
              <w:t xml:space="preserve">both </w:t>
            </w:r>
            <w:r>
              <w:rPr>
                <w:rFonts w:asciiTheme="minorHAnsi" w:hAnsiTheme="minorHAnsi"/>
                <w:sz w:val="22"/>
                <w:szCs w:val="22"/>
              </w:rPr>
              <w:t>verbal and written</w:t>
            </w:r>
          </w:p>
          <w:p w:rsidR="00D83AA8" w:rsidRDefault="00D83AA8" w:rsidP="00D83AA8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attention to detail</w:t>
            </w:r>
            <w:r w:rsidR="00CA77D6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CA77D6" w:rsidRPr="005434F4">
              <w:rPr>
                <w:rFonts w:asciiTheme="minorHAnsi" w:hAnsiTheme="minorHAnsi"/>
                <w:noProof/>
                <w:sz w:val="22"/>
                <w:szCs w:val="22"/>
              </w:rPr>
              <w:t>organizational</w:t>
            </w:r>
            <w:r w:rsidR="00CA77D6"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</w:p>
          <w:p w:rsidR="00D83AA8" w:rsidRDefault="00C875C5" w:rsidP="00D83AA8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skills in using MS Office</w:t>
            </w:r>
          </w:p>
          <w:p w:rsidR="0051269F" w:rsidRPr="00CA77D6" w:rsidRDefault="00C875C5" w:rsidP="00CA77D6">
            <w:pPr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multi-task effectively</w:t>
            </w:r>
          </w:p>
        </w:tc>
      </w:tr>
      <w:tr w:rsidR="00A876A2" w:rsidRPr="00D57112" w:rsidTr="003D48B7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6A2" w:rsidRPr="00412443" w:rsidRDefault="00A876A2" w:rsidP="005E383C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lastRenderedPageBreak/>
              <w:t>H</w:t>
            </w:r>
            <w:r w:rsidR="005E383C" w:rsidRPr="00412443">
              <w:rPr>
                <w:rFonts w:ascii="Arial" w:hAnsi="Arial" w:cs="Arial"/>
                <w:b/>
                <w:color w:val="000000"/>
              </w:rPr>
              <w:t>OURS OF WORK</w:t>
            </w:r>
          </w:p>
        </w:tc>
      </w:tr>
      <w:tr w:rsidR="00A876A2" w:rsidRPr="00D57112" w:rsidTr="003D48B7">
        <w:tblPrEx>
          <w:shd w:val="clear" w:color="auto" w:fill="FFFFFF"/>
        </w:tblPrEx>
        <w:trPr>
          <w:trHeight w:val="341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6A2" w:rsidRPr="00412443" w:rsidRDefault="000960FC" w:rsidP="00D378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8:30 A.M. - 4:30 P.M. Monday – Friday</w:t>
            </w:r>
            <w:r w:rsidR="00D3786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876A2" w:rsidRPr="00D57112" w:rsidTr="003D48B7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76A2" w:rsidRPr="00412443" w:rsidRDefault="00A876A2" w:rsidP="005E383C">
            <w:pPr>
              <w:rPr>
                <w:rFonts w:ascii="Arial" w:hAnsi="Arial" w:cs="Arial"/>
                <w:b/>
                <w:color w:val="000000"/>
              </w:rPr>
            </w:pPr>
            <w:r w:rsidRPr="00412443">
              <w:rPr>
                <w:rFonts w:ascii="Arial" w:hAnsi="Arial" w:cs="Arial"/>
                <w:b/>
                <w:color w:val="000000"/>
              </w:rPr>
              <w:t>K</w:t>
            </w:r>
            <w:r w:rsidR="005E383C" w:rsidRPr="00412443">
              <w:rPr>
                <w:rFonts w:ascii="Arial" w:hAnsi="Arial" w:cs="Arial"/>
                <w:b/>
                <w:color w:val="000000"/>
              </w:rPr>
              <w:t>EY RELATIONSHIPS</w:t>
            </w:r>
          </w:p>
        </w:tc>
      </w:tr>
      <w:tr w:rsidR="00A876A2" w:rsidRPr="00D57112" w:rsidTr="003D48B7">
        <w:tblPrEx>
          <w:shd w:val="clear" w:color="auto" w:fill="FFFFFF"/>
        </w:tblPrEx>
        <w:trPr>
          <w:trHeight w:val="458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6A2" w:rsidRPr="00412443" w:rsidRDefault="005434F4" w:rsidP="005434F4">
            <w:pPr>
              <w:rPr>
                <w:rFonts w:ascii="Arial" w:hAnsi="Arial" w:cs="Arial"/>
                <w:b/>
                <w:color w:val="000000"/>
              </w:rPr>
            </w:pPr>
            <w:r w:rsidRPr="005434F4">
              <w:rPr>
                <w:rFonts w:ascii="Arial" w:hAnsi="Arial" w:cs="Arial"/>
                <w:noProof/>
                <w:color w:val="000000"/>
              </w:rPr>
              <w:t>The c</w:t>
            </w:r>
            <w:r w:rsidR="00C875C5" w:rsidRPr="005434F4">
              <w:rPr>
                <w:rFonts w:ascii="Arial" w:hAnsi="Arial" w:cs="Arial"/>
                <w:noProof/>
                <w:color w:val="000000"/>
              </w:rPr>
              <w:t xml:space="preserve">lergy, </w:t>
            </w:r>
            <w:r w:rsidRPr="005434F4">
              <w:rPr>
                <w:rFonts w:ascii="Arial" w:hAnsi="Arial" w:cs="Arial"/>
                <w:noProof/>
                <w:color w:val="000000"/>
              </w:rPr>
              <w:t>p</w:t>
            </w:r>
            <w:r w:rsidR="00C875C5" w:rsidRPr="005434F4">
              <w:rPr>
                <w:rFonts w:ascii="Arial" w:hAnsi="Arial" w:cs="Arial"/>
                <w:noProof/>
                <w:color w:val="000000"/>
              </w:rPr>
              <w:t xml:space="preserve">arishioners, </w:t>
            </w:r>
            <w:r w:rsidRPr="005434F4">
              <w:rPr>
                <w:rFonts w:ascii="Arial" w:hAnsi="Arial" w:cs="Arial"/>
                <w:noProof/>
                <w:color w:val="000000"/>
              </w:rPr>
              <w:t>r</w:t>
            </w:r>
            <w:r w:rsidR="00C875C5" w:rsidRPr="005434F4">
              <w:rPr>
                <w:rFonts w:ascii="Arial" w:hAnsi="Arial" w:cs="Arial"/>
                <w:noProof/>
                <w:color w:val="000000"/>
              </w:rPr>
              <w:t>eligious, couriers, visitors, vo</w:t>
            </w:r>
            <w:r w:rsidRPr="005434F4">
              <w:rPr>
                <w:rFonts w:ascii="Arial" w:hAnsi="Arial" w:cs="Arial"/>
                <w:noProof/>
                <w:color w:val="000000"/>
              </w:rPr>
              <w:t xml:space="preserve">lunteers, CPC staff, IT, media and </w:t>
            </w:r>
            <w:r w:rsidR="00C875C5" w:rsidRPr="005434F4">
              <w:rPr>
                <w:rFonts w:ascii="Arial" w:hAnsi="Arial" w:cs="Arial"/>
                <w:noProof/>
                <w:color w:val="000000"/>
              </w:rPr>
              <w:t>suppliers, etc.</w:t>
            </w:r>
          </w:p>
        </w:tc>
      </w:tr>
      <w:tr w:rsidR="00A876A2" w:rsidRPr="00D57112" w:rsidTr="003D48B7">
        <w:tblPrEx>
          <w:shd w:val="clear" w:color="auto" w:fill="FFFFFF"/>
        </w:tblPrEx>
        <w:trPr>
          <w:trHeight w:val="375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6A2" w:rsidRPr="00412443" w:rsidRDefault="002E2A9F" w:rsidP="002D562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STRENGTHENING OUR PARISH COMMUNITIES</w:t>
            </w:r>
          </w:p>
        </w:tc>
      </w:tr>
      <w:tr w:rsidR="00A876A2" w:rsidRPr="00D57112" w:rsidTr="006204F4">
        <w:tblPrEx>
          <w:shd w:val="clear" w:color="auto" w:fill="FFFFFF"/>
        </w:tblPrEx>
        <w:trPr>
          <w:trHeight w:val="800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A9F" w:rsidRPr="001D1354" w:rsidRDefault="002E2A9F" w:rsidP="002E2A9F">
            <w:pPr>
              <w:ind w:right="360"/>
              <w:rPr>
                <w:rFonts w:cs="Arial"/>
              </w:rPr>
            </w:pPr>
            <w:r w:rsidRPr="008438FF">
              <w:rPr>
                <w:rFonts w:ascii="Arial" w:hAnsi="Arial" w:cs="Arial"/>
                <w:b/>
              </w:rPr>
              <w:t>TO APPLY:</w:t>
            </w:r>
            <w:r w:rsidRPr="001D1354">
              <w:rPr>
                <w:rFonts w:cs="Arial"/>
                <w:b/>
              </w:rPr>
              <w:t xml:space="preserve"> </w:t>
            </w:r>
            <w:r w:rsidRPr="008E2407"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t xml:space="preserve">The Diocese of Calgary fosters “Strengthening Our Parish Communities” a safe environment program. Screening includes a satisfactory Vulnerable Sector Police Information Check and Agreement to the Model Code of Conduct. See </w:t>
            </w:r>
            <w:hyperlink r:id="rId10" w:history="1">
              <w:r w:rsidRPr="00C72F66">
                <w:rPr>
                  <w:rStyle w:val="Hyperlink"/>
                  <w:rFonts w:ascii="Arial" w:eastAsia="Calibri" w:hAnsi="Arial" w:cs="Arial"/>
                  <w:snapToGrid w:val="0"/>
                  <w:szCs w:val="22"/>
                  <w:lang w:val="en-CA" w:eastAsia="en-US"/>
                </w:rPr>
                <w:t>http://www.calgarydiocese.ca/articles/employment-opportunities.html</w:t>
              </w:r>
            </w:hyperlink>
            <w:r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t xml:space="preserve"> </w:t>
            </w:r>
            <w:hyperlink r:id="rId11" w:history="1"/>
            <w:r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t xml:space="preserve"> </w:t>
            </w:r>
          </w:p>
          <w:p w:rsidR="002E2A9F" w:rsidRDefault="002E2A9F" w:rsidP="002E2A9F">
            <w:pPr>
              <w:ind w:right="360"/>
              <w:rPr>
                <w:rFonts w:ascii="Arial" w:hAnsi="Arial" w:cs="Arial"/>
              </w:rPr>
            </w:pPr>
          </w:p>
          <w:p w:rsidR="002E2A9F" w:rsidRPr="008E2407" w:rsidRDefault="005434F4" w:rsidP="002E2A9F">
            <w:pPr>
              <w:ind w:right="360"/>
              <w:rPr>
                <w:rFonts w:ascii="Arial" w:hAnsi="Arial" w:cs="Arial"/>
              </w:rPr>
            </w:pPr>
            <w:r w:rsidRPr="005434F4">
              <w:rPr>
                <w:rFonts w:ascii="Arial" w:hAnsi="Arial" w:cs="Arial"/>
                <w:noProof/>
              </w:rPr>
              <w:t>The a</w:t>
            </w:r>
            <w:r w:rsidR="002E2A9F" w:rsidRPr="005434F4">
              <w:rPr>
                <w:rFonts w:ascii="Arial" w:hAnsi="Arial" w:cs="Arial"/>
                <w:noProof/>
              </w:rPr>
              <w:t>pplication</w:t>
            </w:r>
            <w:r w:rsidR="002E2A9F">
              <w:rPr>
                <w:rFonts w:ascii="Arial" w:hAnsi="Arial" w:cs="Arial"/>
              </w:rPr>
              <w:t xml:space="preserve"> process</w:t>
            </w:r>
            <w:r w:rsidR="002E2A9F" w:rsidRPr="008E2407">
              <w:rPr>
                <w:rFonts w:ascii="Arial" w:hAnsi="Arial" w:cs="Arial"/>
              </w:rPr>
              <w:t xml:space="preserve"> includes:</w:t>
            </w:r>
          </w:p>
          <w:p w:rsidR="002E2A9F" w:rsidRPr="008C0091" w:rsidRDefault="002E2A9F" w:rsidP="002E2A9F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right="360"/>
              <w:contextualSpacing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Fill out the application found in the link - </w:t>
            </w:r>
            <w:hyperlink r:id="rId12" w:history="1">
              <w:r w:rsidRPr="00350398">
                <w:rPr>
                  <w:rFonts w:cs="Arial"/>
                  <w:color w:val="0000FF"/>
                  <w:sz w:val="18"/>
                  <w:u w:val="single"/>
                </w:rPr>
                <w:t>http://www.calgarydiocese.ca/articles/employment-opportunities.html</w:t>
              </w:r>
            </w:hyperlink>
          </w:p>
          <w:p w:rsidR="002E2A9F" w:rsidRDefault="005434F4" w:rsidP="002E2A9F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right="360"/>
              <w:contextualSpacing w:val="0"/>
              <w:rPr>
                <w:rFonts w:ascii="Arial" w:hAnsi="Arial" w:cs="Arial"/>
                <w:snapToGrid w:val="0"/>
                <w:sz w:val="20"/>
              </w:rPr>
            </w:pPr>
            <w:r w:rsidRPr="005434F4">
              <w:rPr>
                <w:rFonts w:ascii="Arial" w:hAnsi="Arial" w:cs="Arial"/>
                <w:noProof/>
                <w:snapToGrid w:val="0"/>
                <w:sz w:val="20"/>
              </w:rPr>
              <w:t>T</w:t>
            </w:r>
            <w:r w:rsidR="002E2A9F" w:rsidRPr="005434F4">
              <w:rPr>
                <w:rFonts w:ascii="Arial" w:hAnsi="Arial" w:cs="Arial"/>
                <w:noProof/>
                <w:snapToGrid w:val="0"/>
                <w:sz w:val="20"/>
              </w:rPr>
              <w:t>hree</w:t>
            </w:r>
            <w:r w:rsidR="002E2A9F" w:rsidRPr="00B87971">
              <w:rPr>
                <w:rFonts w:ascii="Arial" w:hAnsi="Arial" w:cs="Arial"/>
                <w:snapToGrid w:val="0"/>
                <w:sz w:val="20"/>
              </w:rPr>
              <w:t xml:space="preserve"> (3) reference checks </w:t>
            </w:r>
          </w:p>
          <w:p w:rsidR="002E2A9F" w:rsidRPr="008C0091" w:rsidRDefault="002E2A9F" w:rsidP="002E2A9F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right="360"/>
              <w:contextualSpacing w:val="0"/>
              <w:rPr>
                <w:rFonts w:ascii="Arial" w:hAnsi="Arial" w:cs="Arial"/>
                <w:snapToGrid w:val="0"/>
                <w:sz w:val="20"/>
              </w:rPr>
            </w:pPr>
            <w:r w:rsidRPr="008C0091">
              <w:rPr>
                <w:rFonts w:ascii="Arial" w:hAnsi="Arial" w:cs="Arial"/>
                <w:snapToGrid w:val="0"/>
                <w:sz w:val="20"/>
              </w:rPr>
              <w:t xml:space="preserve">Agreement to the Model Code of Conduct </w:t>
            </w:r>
            <w:r w:rsidRPr="008C0091">
              <w:rPr>
                <w:rFonts w:ascii="Arial" w:hAnsi="Arial" w:cs="Arial"/>
                <w:snapToGrid w:val="0"/>
                <w:sz w:val="16"/>
              </w:rPr>
              <w:t>(see</w:t>
            </w:r>
            <w:r w:rsidRPr="008C0091">
              <w:rPr>
                <w:rFonts w:cs="Arial"/>
                <w:sz w:val="14"/>
              </w:rPr>
              <w:t xml:space="preserve"> </w:t>
            </w:r>
            <w:hyperlink r:id="rId13" w:history="1">
              <w:r w:rsidRPr="008C0091">
                <w:rPr>
                  <w:rFonts w:cs="Arial"/>
                  <w:color w:val="0000FF"/>
                  <w:sz w:val="18"/>
                  <w:u w:val="single"/>
                </w:rPr>
                <w:t>http://www.calgarydiocese.ca/articles/employment-opportunities.html</w:t>
              </w:r>
            </w:hyperlink>
            <w:r w:rsidRPr="008C0091">
              <w:rPr>
                <w:rFonts w:cs="Arial"/>
                <w:color w:val="0000FF"/>
                <w:sz w:val="18"/>
                <w:u w:val="single"/>
              </w:rPr>
              <w:t>)</w:t>
            </w:r>
          </w:p>
          <w:p w:rsidR="002E2A9F" w:rsidRDefault="002E2A9F" w:rsidP="002E2A9F">
            <w:pPr>
              <w:ind w:right="360"/>
              <w:rPr>
                <w:rFonts w:ascii="Arial" w:hAnsi="Arial" w:cs="Arial"/>
              </w:rPr>
            </w:pPr>
          </w:p>
          <w:p w:rsidR="002E2A9F" w:rsidRPr="008E2407" w:rsidRDefault="002E2A9F" w:rsidP="002E2A9F">
            <w:pPr>
              <w:ind w:right="360"/>
              <w:rPr>
                <w:rFonts w:ascii="Arial" w:hAnsi="Arial" w:cs="Arial"/>
              </w:rPr>
            </w:pPr>
            <w:r w:rsidRPr="008E2407">
              <w:rPr>
                <w:rFonts w:ascii="Arial" w:hAnsi="Arial" w:cs="Arial"/>
              </w:rPr>
              <w:t>E-mail to</w:t>
            </w:r>
            <w:proofErr w:type="gramStart"/>
            <w:r w:rsidRPr="008E2407">
              <w:rPr>
                <w:rFonts w:ascii="Arial" w:hAnsi="Arial" w:cs="Arial"/>
              </w:rPr>
              <w:t xml:space="preserve">:         </w:t>
            </w:r>
            <w:proofErr w:type="gramEnd"/>
            <w:r w:rsidR="00806DA7">
              <w:fldChar w:fldCharType="begin"/>
            </w:r>
            <w:r w:rsidR="00806DA7">
              <w:instrText xml:space="preserve"> HYPERLINK "mailto:Careers@calgarydiocese.ca" </w:instrText>
            </w:r>
            <w:r w:rsidR="00806DA7">
              <w:fldChar w:fldCharType="separate"/>
            </w:r>
            <w:r w:rsidRPr="008E2407">
              <w:rPr>
                <w:rStyle w:val="Hyperlink"/>
                <w:rFonts w:ascii="Arial" w:hAnsi="Arial" w:cs="Arial"/>
              </w:rPr>
              <w:t>Careers@calgarydiocese.ca</w:t>
            </w:r>
            <w:r w:rsidR="00806DA7">
              <w:rPr>
                <w:rStyle w:val="Hyperlink"/>
                <w:rFonts w:ascii="Arial" w:hAnsi="Arial" w:cs="Arial"/>
              </w:rPr>
              <w:fldChar w:fldCharType="end"/>
            </w:r>
            <w:r w:rsidRPr="008E2407">
              <w:rPr>
                <w:rFonts w:ascii="Arial" w:hAnsi="Arial" w:cs="Arial"/>
              </w:rPr>
              <w:t xml:space="preserve"> </w:t>
            </w:r>
          </w:p>
          <w:p w:rsidR="002E2A9F" w:rsidRPr="002E2A9F" w:rsidRDefault="002E2A9F" w:rsidP="002E2A9F">
            <w:pPr>
              <w:ind w:right="360"/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</w:pPr>
            <w:r w:rsidRPr="008E2407"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t xml:space="preserve">Mail:                 Human Resources </w:t>
            </w:r>
            <w:r w:rsidRPr="008E2407"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br/>
            </w:r>
            <w:proofErr w:type="gramStart"/>
            <w:r w:rsidRPr="008E2407"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t xml:space="preserve">                         120</w:t>
            </w:r>
            <w:proofErr w:type="gramEnd"/>
            <w:r w:rsidRPr="008E2407"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t xml:space="preserve"> 17th Avenue SW</w:t>
            </w:r>
            <w:r w:rsidRPr="008E2407">
              <w:rPr>
                <w:rFonts w:ascii="Arial" w:eastAsia="Calibri" w:hAnsi="Arial" w:cs="Arial"/>
                <w:snapToGrid w:val="0"/>
                <w:szCs w:val="22"/>
                <w:lang w:val="en-CA" w:eastAsia="en-US"/>
              </w:rPr>
              <w:br/>
              <w:t xml:space="preserve">                         Calgary, AB, T2S 2T2</w:t>
            </w:r>
          </w:p>
          <w:p w:rsidR="002E2A9F" w:rsidRPr="002E2A9F" w:rsidRDefault="00806DA7" w:rsidP="002E2A9F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Calibri" w:hAnsi="Arial" w:cs="Arial"/>
                <w:b/>
                <w:snapToGrid w:val="0"/>
                <w:szCs w:val="22"/>
                <w:lang w:val="en-CA" w:eastAsia="en-US"/>
              </w:rPr>
            </w:pPr>
            <w:hyperlink r:id="rId14" w:history="1"/>
            <w:r w:rsidR="002E2A9F" w:rsidRPr="002E2A9F">
              <w:rPr>
                <w:rFonts w:ascii="Arial" w:eastAsia="Calibri" w:hAnsi="Arial" w:cs="Arial"/>
                <w:b/>
                <w:snapToGrid w:val="0"/>
                <w:szCs w:val="22"/>
                <w:lang w:val="en-CA" w:eastAsia="en-US"/>
              </w:rPr>
              <w:t xml:space="preserve">Posting will remain open until </w:t>
            </w:r>
            <w:r w:rsidR="005434F4" w:rsidRPr="005434F4">
              <w:rPr>
                <w:rFonts w:ascii="Arial" w:eastAsia="Calibri" w:hAnsi="Arial" w:cs="Arial"/>
                <w:b/>
                <w:noProof/>
                <w:snapToGrid w:val="0"/>
                <w:szCs w:val="22"/>
                <w:lang w:val="en-CA" w:eastAsia="en-US"/>
              </w:rPr>
              <w:t xml:space="preserve">a </w:t>
            </w:r>
            <w:r w:rsidR="002E2A9F" w:rsidRPr="005434F4">
              <w:rPr>
                <w:rFonts w:ascii="Arial" w:eastAsia="Calibri" w:hAnsi="Arial" w:cs="Arial"/>
                <w:b/>
                <w:noProof/>
                <w:snapToGrid w:val="0"/>
                <w:szCs w:val="22"/>
                <w:lang w:val="en-CA" w:eastAsia="en-US"/>
              </w:rPr>
              <w:t>suitable</w:t>
            </w:r>
            <w:r w:rsidR="002E2A9F" w:rsidRPr="002E2A9F">
              <w:rPr>
                <w:rFonts w:ascii="Arial" w:eastAsia="Calibri" w:hAnsi="Arial" w:cs="Arial"/>
                <w:b/>
                <w:snapToGrid w:val="0"/>
                <w:szCs w:val="22"/>
                <w:lang w:val="en-CA" w:eastAsia="en-US"/>
              </w:rPr>
              <w:t xml:space="preserve"> candidate </w:t>
            </w:r>
            <w:r w:rsidR="002E2A9F" w:rsidRPr="005434F4">
              <w:rPr>
                <w:rFonts w:ascii="Arial" w:eastAsia="Calibri" w:hAnsi="Arial" w:cs="Arial"/>
                <w:b/>
                <w:noProof/>
                <w:snapToGrid w:val="0"/>
                <w:szCs w:val="22"/>
                <w:lang w:val="en-CA" w:eastAsia="en-US"/>
              </w:rPr>
              <w:t>is found</w:t>
            </w:r>
            <w:r w:rsidR="002E2A9F" w:rsidRPr="002E2A9F">
              <w:rPr>
                <w:rFonts w:ascii="Arial" w:eastAsia="Calibri" w:hAnsi="Arial" w:cs="Arial"/>
                <w:b/>
                <w:snapToGrid w:val="0"/>
                <w:szCs w:val="22"/>
                <w:lang w:val="en-CA" w:eastAsia="en-US"/>
              </w:rPr>
              <w:t>.</w:t>
            </w:r>
          </w:p>
          <w:p w:rsidR="002E2A9F" w:rsidRPr="001D1354" w:rsidRDefault="002E2A9F" w:rsidP="002E2A9F">
            <w:pPr>
              <w:ind w:right="360"/>
              <w:rPr>
                <w:rFonts w:cs="Arial"/>
              </w:rPr>
            </w:pPr>
          </w:p>
          <w:p w:rsidR="0082120F" w:rsidRPr="00412443" w:rsidRDefault="002E2A9F" w:rsidP="005434F4">
            <w:pPr>
              <w:rPr>
                <w:rFonts w:ascii="Arial" w:hAnsi="Arial" w:cs="Arial"/>
                <w:color w:val="000000"/>
              </w:rPr>
            </w:pPr>
            <w:r w:rsidRPr="008E2407">
              <w:rPr>
                <w:rFonts w:ascii="Arial" w:hAnsi="Arial" w:cs="Arial"/>
              </w:rPr>
              <w:t xml:space="preserve">We thank in advance all applicants for their interest. Only </w:t>
            </w:r>
            <w:r w:rsidRPr="005434F4">
              <w:rPr>
                <w:rFonts w:ascii="Arial" w:hAnsi="Arial" w:cs="Arial"/>
                <w:noProof/>
              </w:rPr>
              <w:t>short</w:t>
            </w:r>
            <w:r w:rsidR="005434F4" w:rsidRPr="005434F4">
              <w:rPr>
                <w:rFonts w:ascii="Arial" w:hAnsi="Arial" w:cs="Arial"/>
                <w:noProof/>
              </w:rPr>
              <w:t>-</w:t>
            </w:r>
            <w:r w:rsidRPr="005434F4">
              <w:rPr>
                <w:rFonts w:ascii="Arial" w:hAnsi="Arial" w:cs="Arial"/>
                <w:noProof/>
              </w:rPr>
              <w:t>listed</w:t>
            </w:r>
            <w:r w:rsidRPr="008E2407">
              <w:rPr>
                <w:rFonts w:ascii="Arial" w:hAnsi="Arial" w:cs="Arial"/>
              </w:rPr>
              <w:t xml:space="preserve"> applicants will </w:t>
            </w:r>
            <w:r w:rsidRPr="005434F4">
              <w:rPr>
                <w:rFonts w:ascii="Arial" w:hAnsi="Arial" w:cs="Arial"/>
                <w:noProof/>
              </w:rPr>
              <w:t>be contacted</w:t>
            </w:r>
            <w:r w:rsidRPr="008E2407">
              <w:rPr>
                <w:rFonts w:ascii="Arial" w:hAnsi="Arial" w:cs="Arial"/>
              </w:rPr>
              <w:t>.</w:t>
            </w:r>
          </w:p>
        </w:tc>
      </w:tr>
    </w:tbl>
    <w:p w:rsidR="00D54D96" w:rsidRPr="00D57112" w:rsidRDefault="00D54D96" w:rsidP="002E2A9F">
      <w:pPr>
        <w:autoSpaceDE w:val="0"/>
        <w:autoSpaceDN w:val="0"/>
        <w:adjustRightInd w:val="0"/>
        <w:spacing w:line="320" w:lineRule="exact"/>
        <w:rPr>
          <w:rFonts w:ascii="Arial" w:hAnsi="Arial" w:cs="Arial"/>
          <w:i/>
          <w:sz w:val="22"/>
          <w:szCs w:val="22"/>
        </w:rPr>
      </w:pPr>
    </w:p>
    <w:sectPr w:rsidR="00D54D96" w:rsidRPr="00D57112"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A" w:rsidRDefault="008D708A">
      <w:r>
        <w:separator/>
      </w:r>
    </w:p>
  </w:endnote>
  <w:endnote w:type="continuationSeparator" w:id="0">
    <w:p w:rsidR="008D708A" w:rsidRDefault="008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A" w:rsidRDefault="008D708A">
      <w:r>
        <w:separator/>
      </w:r>
    </w:p>
  </w:footnote>
  <w:footnote w:type="continuationSeparator" w:id="0">
    <w:p w:rsidR="008D708A" w:rsidRDefault="008D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47E"/>
    <w:multiLevelType w:val="hybridMultilevel"/>
    <w:tmpl w:val="7E60A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310"/>
    <w:multiLevelType w:val="hybridMultilevel"/>
    <w:tmpl w:val="022CB7F0"/>
    <w:lvl w:ilvl="0" w:tplc="A0D69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3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8B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3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41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880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0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9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0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2C42"/>
    <w:multiLevelType w:val="hybridMultilevel"/>
    <w:tmpl w:val="339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774A"/>
    <w:multiLevelType w:val="hybridMultilevel"/>
    <w:tmpl w:val="30906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A92"/>
    <w:multiLevelType w:val="hybridMultilevel"/>
    <w:tmpl w:val="68D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1D42"/>
    <w:multiLevelType w:val="hybridMultilevel"/>
    <w:tmpl w:val="3E64EC58"/>
    <w:lvl w:ilvl="0" w:tplc="9BA6D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653E"/>
    <w:multiLevelType w:val="hybridMultilevel"/>
    <w:tmpl w:val="9DF66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7FF7"/>
    <w:multiLevelType w:val="hybridMultilevel"/>
    <w:tmpl w:val="135A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2558E"/>
    <w:multiLevelType w:val="hybridMultilevel"/>
    <w:tmpl w:val="E9923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DE4465"/>
    <w:multiLevelType w:val="hybridMultilevel"/>
    <w:tmpl w:val="3D78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D445F"/>
    <w:multiLevelType w:val="hybridMultilevel"/>
    <w:tmpl w:val="70C0FF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B3008"/>
    <w:multiLevelType w:val="hybridMultilevel"/>
    <w:tmpl w:val="D39223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B716A"/>
    <w:multiLevelType w:val="hybridMultilevel"/>
    <w:tmpl w:val="BEB83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4D2F"/>
    <w:multiLevelType w:val="hybridMultilevel"/>
    <w:tmpl w:val="70726864"/>
    <w:lvl w:ilvl="0" w:tplc="3AAE9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AE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A7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AC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8C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CA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06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16B06"/>
    <w:multiLevelType w:val="hybridMultilevel"/>
    <w:tmpl w:val="36A83F28"/>
    <w:lvl w:ilvl="0" w:tplc="C89CAC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B175D"/>
    <w:multiLevelType w:val="hybridMultilevel"/>
    <w:tmpl w:val="1988C150"/>
    <w:lvl w:ilvl="0" w:tplc="E6CA56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0F13D5"/>
    <w:multiLevelType w:val="hybridMultilevel"/>
    <w:tmpl w:val="1330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D32D6"/>
    <w:multiLevelType w:val="hybridMultilevel"/>
    <w:tmpl w:val="FD86B530"/>
    <w:lvl w:ilvl="0" w:tplc="75142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2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65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5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E1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A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EB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C8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58F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A63E1"/>
    <w:multiLevelType w:val="hybridMultilevel"/>
    <w:tmpl w:val="80F6D1C2"/>
    <w:lvl w:ilvl="0" w:tplc="83FE2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82E"/>
    <w:multiLevelType w:val="hybridMultilevel"/>
    <w:tmpl w:val="C272378A"/>
    <w:lvl w:ilvl="0" w:tplc="A49C9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F3519"/>
    <w:multiLevelType w:val="hybridMultilevel"/>
    <w:tmpl w:val="BF90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E3DE2"/>
    <w:multiLevelType w:val="hybridMultilevel"/>
    <w:tmpl w:val="91A27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32EA2"/>
    <w:multiLevelType w:val="hybridMultilevel"/>
    <w:tmpl w:val="807EE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6C22C"/>
    <w:multiLevelType w:val="hybridMultilevel"/>
    <w:tmpl w:val="DB7EFFDE"/>
    <w:lvl w:ilvl="0" w:tplc="6F884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FC4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8C3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94E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24D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3A2F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2AC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4250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D0AE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A80F63"/>
    <w:multiLevelType w:val="hybridMultilevel"/>
    <w:tmpl w:val="DA4C3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22BAB"/>
    <w:multiLevelType w:val="hybridMultilevel"/>
    <w:tmpl w:val="E15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45C05"/>
    <w:multiLevelType w:val="hybridMultilevel"/>
    <w:tmpl w:val="01B86B26"/>
    <w:lvl w:ilvl="0" w:tplc="A2E6F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2A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C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4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80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3C0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4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E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A8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1"/>
  </w:num>
  <w:num w:numId="5">
    <w:abstractNumId w:val="24"/>
  </w:num>
  <w:num w:numId="6">
    <w:abstractNumId w:val="16"/>
  </w:num>
  <w:num w:numId="7">
    <w:abstractNumId w:val="21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9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5"/>
  </w:num>
  <w:num w:numId="18">
    <w:abstractNumId w:val="22"/>
  </w:num>
  <w:num w:numId="19">
    <w:abstractNumId w:val="11"/>
  </w:num>
  <w:num w:numId="20">
    <w:abstractNumId w:val="9"/>
  </w:num>
  <w:num w:numId="21">
    <w:abstractNumId w:val="4"/>
  </w:num>
  <w:num w:numId="22">
    <w:abstractNumId w:val="5"/>
  </w:num>
  <w:num w:numId="23">
    <w:abstractNumId w:val="20"/>
  </w:num>
  <w:num w:numId="24">
    <w:abstractNumId w:val="18"/>
  </w:num>
  <w:num w:numId="25">
    <w:abstractNumId w:val="23"/>
  </w:num>
  <w:num w:numId="26">
    <w:abstractNumId w:val="25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zIwsbA0NDI1MzNQ0lEKTi0uzszPAykwrAUAXmw8sywAAAA="/>
  </w:docVars>
  <w:rsids>
    <w:rsidRoot w:val="001A7064"/>
    <w:rsid w:val="00013961"/>
    <w:rsid w:val="00057743"/>
    <w:rsid w:val="00076E89"/>
    <w:rsid w:val="000960FC"/>
    <w:rsid w:val="000B7AB6"/>
    <w:rsid w:val="000C432C"/>
    <w:rsid w:val="000F1130"/>
    <w:rsid w:val="000F61BB"/>
    <w:rsid w:val="0012127A"/>
    <w:rsid w:val="00122B49"/>
    <w:rsid w:val="001562A7"/>
    <w:rsid w:val="00157C45"/>
    <w:rsid w:val="00177CCA"/>
    <w:rsid w:val="00181B9C"/>
    <w:rsid w:val="00191A72"/>
    <w:rsid w:val="001A23D5"/>
    <w:rsid w:val="001A7064"/>
    <w:rsid w:val="001B68F2"/>
    <w:rsid w:val="001C631C"/>
    <w:rsid w:val="001D072E"/>
    <w:rsid w:val="001D2196"/>
    <w:rsid w:val="001D6451"/>
    <w:rsid w:val="001E16B9"/>
    <w:rsid w:val="001F4A8F"/>
    <w:rsid w:val="00237014"/>
    <w:rsid w:val="00237856"/>
    <w:rsid w:val="00256BB5"/>
    <w:rsid w:val="00260007"/>
    <w:rsid w:val="00276BE5"/>
    <w:rsid w:val="002B32C7"/>
    <w:rsid w:val="002D5626"/>
    <w:rsid w:val="002D62D9"/>
    <w:rsid w:val="002E2412"/>
    <w:rsid w:val="002E2A9F"/>
    <w:rsid w:val="002F287E"/>
    <w:rsid w:val="002F669D"/>
    <w:rsid w:val="00302FCF"/>
    <w:rsid w:val="00331540"/>
    <w:rsid w:val="0033736C"/>
    <w:rsid w:val="00345765"/>
    <w:rsid w:val="003462D4"/>
    <w:rsid w:val="00372073"/>
    <w:rsid w:val="003B418D"/>
    <w:rsid w:val="003D48B7"/>
    <w:rsid w:val="003D4C88"/>
    <w:rsid w:val="003D510D"/>
    <w:rsid w:val="003F11F3"/>
    <w:rsid w:val="003F44C6"/>
    <w:rsid w:val="00412443"/>
    <w:rsid w:val="00444855"/>
    <w:rsid w:val="004A09F1"/>
    <w:rsid w:val="004A2E91"/>
    <w:rsid w:val="004B061B"/>
    <w:rsid w:val="004B0CBC"/>
    <w:rsid w:val="004C2AC5"/>
    <w:rsid w:val="004E5922"/>
    <w:rsid w:val="004F2F24"/>
    <w:rsid w:val="005002E3"/>
    <w:rsid w:val="005004E1"/>
    <w:rsid w:val="00502922"/>
    <w:rsid w:val="00506F61"/>
    <w:rsid w:val="0051269F"/>
    <w:rsid w:val="00524FBB"/>
    <w:rsid w:val="005434F4"/>
    <w:rsid w:val="0054654F"/>
    <w:rsid w:val="0056348B"/>
    <w:rsid w:val="00572576"/>
    <w:rsid w:val="005834B8"/>
    <w:rsid w:val="005E383C"/>
    <w:rsid w:val="006204F4"/>
    <w:rsid w:val="00625872"/>
    <w:rsid w:val="00657C6A"/>
    <w:rsid w:val="006655F4"/>
    <w:rsid w:val="006C3F05"/>
    <w:rsid w:val="00735125"/>
    <w:rsid w:val="007810E4"/>
    <w:rsid w:val="0079195A"/>
    <w:rsid w:val="007B04DE"/>
    <w:rsid w:val="007D253F"/>
    <w:rsid w:val="007E59F4"/>
    <w:rsid w:val="007E67BF"/>
    <w:rsid w:val="00806DA7"/>
    <w:rsid w:val="0082120F"/>
    <w:rsid w:val="008A01A4"/>
    <w:rsid w:val="008B61FF"/>
    <w:rsid w:val="008C21DB"/>
    <w:rsid w:val="008C34BE"/>
    <w:rsid w:val="008D708A"/>
    <w:rsid w:val="008D7901"/>
    <w:rsid w:val="00923C97"/>
    <w:rsid w:val="009458F1"/>
    <w:rsid w:val="00953EF2"/>
    <w:rsid w:val="00955F57"/>
    <w:rsid w:val="0096372B"/>
    <w:rsid w:val="009726D3"/>
    <w:rsid w:val="00974C56"/>
    <w:rsid w:val="0098089F"/>
    <w:rsid w:val="0098786D"/>
    <w:rsid w:val="00991A10"/>
    <w:rsid w:val="009B1B9A"/>
    <w:rsid w:val="009E2DD8"/>
    <w:rsid w:val="009E49EF"/>
    <w:rsid w:val="009E7AA7"/>
    <w:rsid w:val="00A125B4"/>
    <w:rsid w:val="00A325C4"/>
    <w:rsid w:val="00A42B8A"/>
    <w:rsid w:val="00A42D5C"/>
    <w:rsid w:val="00A805F4"/>
    <w:rsid w:val="00A876A2"/>
    <w:rsid w:val="00AB49C5"/>
    <w:rsid w:val="00AC7EC3"/>
    <w:rsid w:val="00AF5C4E"/>
    <w:rsid w:val="00B11152"/>
    <w:rsid w:val="00B16026"/>
    <w:rsid w:val="00B455B6"/>
    <w:rsid w:val="00B735F8"/>
    <w:rsid w:val="00B74C88"/>
    <w:rsid w:val="00B972D1"/>
    <w:rsid w:val="00BD3471"/>
    <w:rsid w:val="00BD39C0"/>
    <w:rsid w:val="00BD3D8A"/>
    <w:rsid w:val="00BD51DB"/>
    <w:rsid w:val="00BE2456"/>
    <w:rsid w:val="00C077A5"/>
    <w:rsid w:val="00C17C8B"/>
    <w:rsid w:val="00C45020"/>
    <w:rsid w:val="00C855FB"/>
    <w:rsid w:val="00C875C5"/>
    <w:rsid w:val="00CA77D6"/>
    <w:rsid w:val="00CB354A"/>
    <w:rsid w:val="00CC421C"/>
    <w:rsid w:val="00CD7356"/>
    <w:rsid w:val="00CF28C7"/>
    <w:rsid w:val="00D112CF"/>
    <w:rsid w:val="00D25B3F"/>
    <w:rsid w:val="00D37864"/>
    <w:rsid w:val="00D54D96"/>
    <w:rsid w:val="00D57112"/>
    <w:rsid w:val="00D701EB"/>
    <w:rsid w:val="00D82336"/>
    <w:rsid w:val="00D83AA8"/>
    <w:rsid w:val="00DB365F"/>
    <w:rsid w:val="00DC144F"/>
    <w:rsid w:val="00DC2CD8"/>
    <w:rsid w:val="00DF014B"/>
    <w:rsid w:val="00E5163F"/>
    <w:rsid w:val="00F00210"/>
    <w:rsid w:val="00F1727E"/>
    <w:rsid w:val="00F17A6D"/>
    <w:rsid w:val="00F31551"/>
    <w:rsid w:val="00F83E6D"/>
    <w:rsid w:val="00F9210D"/>
    <w:rsid w:val="00F95C21"/>
    <w:rsid w:val="00FB7279"/>
    <w:rsid w:val="00FD7C0A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F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5F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NoSpacing">
    <w:name w:val="No Spacing"/>
    <w:uiPriority w:val="99"/>
    <w:qFormat/>
    <w:rsid w:val="00191A7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3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F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5F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1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NoSpacing">
    <w:name w:val="No Spacing"/>
    <w:uiPriority w:val="99"/>
    <w:qFormat/>
    <w:rsid w:val="00191A7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A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lgarydiocese.ca/human-resources" TargetMode="External"/><Relationship Id="rId12" Type="http://schemas.openxmlformats.org/officeDocument/2006/relationships/hyperlink" Target="http://www.calgarydiocese.ca/articles/employment-opportunities.html" TargetMode="External"/><Relationship Id="rId13" Type="http://schemas.openxmlformats.org/officeDocument/2006/relationships/hyperlink" Target="http://www.calgarydiocese.ca/articles/employment-opportunities.html" TargetMode="External"/><Relationship Id="rId14" Type="http://schemas.openxmlformats.org/officeDocument/2006/relationships/hyperlink" Target="mailto:office@stjamesparishrc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algarydiocese.ca/articles/employment-opportun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4DEE-EE6A-BC42-9948-74BF86AB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Suzy Moutinho</dc:creator>
  <cp:lastModifiedBy>Lia O'hara</cp:lastModifiedBy>
  <cp:revision>2</cp:revision>
  <cp:lastPrinted>2017-07-24T20:40:00Z</cp:lastPrinted>
  <dcterms:created xsi:type="dcterms:W3CDTF">2019-01-22T21:16:00Z</dcterms:created>
  <dcterms:modified xsi:type="dcterms:W3CDTF">2019-01-22T21:16:00Z</dcterms:modified>
</cp:coreProperties>
</file>